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95AF" w14:textId="28B3F6AE" w:rsidR="00C01339" w:rsidRPr="002E0AA6" w:rsidRDefault="00501F8F" w:rsidP="00B5524B">
      <w:pPr>
        <w:autoSpaceDE w:val="0"/>
        <w:autoSpaceDN w:val="0"/>
        <w:adjustRightInd w:val="0"/>
        <w:ind w:left="2124" w:right="-93"/>
        <w:jc w:val="both"/>
        <w:rPr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MANUAL DE CO</w:t>
      </w:r>
      <w:r w:rsidR="00D82E72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NTINGENCIA PARA LA</w:t>
      </w:r>
      <w:r w:rsidR="00431763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 xml:space="preserve"> OPERACIÓN</w:t>
      </w:r>
      <w:r w:rsidR="00F8087B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 xml:space="preserve"> Y MANTENIMIENTO </w:t>
      </w:r>
      <w:r w:rsidR="00431763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DE</w:t>
      </w:r>
      <w:r w:rsidR="00F8087B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 xml:space="preserve"> </w:t>
      </w:r>
      <w:r w:rsidR="00431763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L</w:t>
      </w:r>
      <w:r w:rsidR="00F8087B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AS CENTRALES DE GENERACION DE CHEC</w:t>
      </w:r>
      <w:r w:rsidR="00D82E72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 xml:space="preserve"> POR EL COVI</w:t>
      </w:r>
      <w:r w:rsidR="005F5252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D</w:t>
      </w:r>
      <w:r w:rsidR="00D82E72">
        <w:rPr>
          <w:rFonts w:ascii="Helvetica-Bold" w:hAnsi="Helvetica-Bold" w:cs="Helvetica-Bold"/>
          <w:b/>
          <w:bCs/>
          <w:sz w:val="32"/>
          <w:szCs w:val="32"/>
          <w:lang w:val="es-CO" w:eastAsia="en-US"/>
        </w:rPr>
        <w:t>-19</w:t>
      </w:r>
    </w:p>
    <w:p w14:paraId="2B1795B0" w14:textId="77777777" w:rsidR="00C01339" w:rsidRPr="00F96907" w:rsidRDefault="00C01339" w:rsidP="00B5524B">
      <w:pPr>
        <w:jc w:val="both"/>
      </w:pPr>
    </w:p>
    <w:p w14:paraId="2B1795B1" w14:textId="1A33FF6E" w:rsidR="00BA4F9A" w:rsidRPr="001C416D" w:rsidRDefault="00BA4F9A" w:rsidP="00B5524B">
      <w:pPr>
        <w:jc w:val="both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87B">
        <w:t>18</w:t>
      </w:r>
      <w:r w:rsidR="007B3112">
        <w:t>-0</w:t>
      </w:r>
      <w:r w:rsidR="00D82E72">
        <w:t>3</w:t>
      </w:r>
      <w:r w:rsidR="007B3112">
        <w:t>-20</w:t>
      </w:r>
      <w:r w:rsidR="00D82E72">
        <w:t>20</w:t>
      </w:r>
      <w:r w:rsidR="007B3112">
        <w:t xml:space="preserve"> Versión </w:t>
      </w:r>
      <w:r w:rsidR="00D82E72">
        <w:t>1</w:t>
      </w:r>
      <w:r w:rsidRPr="001A0C24">
        <w:t>.0</w:t>
      </w:r>
    </w:p>
    <w:p w14:paraId="2B1795B2" w14:textId="77777777" w:rsidR="00BA4F9A" w:rsidRDefault="002E0AA6" w:rsidP="00B5524B">
      <w:pPr>
        <w:jc w:val="both"/>
        <w:rPr>
          <w:rFonts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79738" wp14:editId="2B179739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3200400" cy="0"/>
                <wp:effectExtent l="0" t="0" r="19050" b="19050"/>
                <wp:wrapNone/>
                <wp:docPr id="1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F8E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42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" strokeweight="1.5pt"/>
            </w:pict>
          </mc:Fallback>
        </mc:AlternateContent>
      </w:r>
    </w:p>
    <w:p w14:paraId="2B1795B3" w14:textId="77777777" w:rsidR="00BA4F9A" w:rsidRDefault="00BA4F9A" w:rsidP="00B5524B">
      <w:pPr>
        <w:jc w:val="both"/>
        <w:rPr>
          <w:rFonts w:cs="Arial"/>
        </w:rPr>
      </w:pPr>
    </w:p>
    <w:p w14:paraId="2B1795B4" w14:textId="77777777" w:rsidR="00BA4F9A" w:rsidRPr="001C416D" w:rsidRDefault="00984E43" w:rsidP="00B5524B">
      <w:pPr>
        <w:jc w:val="center"/>
        <w:rPr>
          <w:rFonts w:cs="Arial"/>
        </w:rPr>
      </w:pPr>
      <w:r>
        <w:rPr>
          <w:rFonts w:cs="Arial"/>
          <w:noProof/>
          <w:lang w:val="es-CO" w:eastAsia="es-CO"/>
        </w:rPr>
        <w:drawing>
          <wp:inline distT="0" distB="0" distL="0" distR="0" wp14:anchorId="2B17973A" wp14:editId="2B17973B">
            <wp:extent cx="2124075" cy="1492836"/>
            <wp:effectExtent l="0" t="0" r="0" b="0"/>
            <wp:docPr id="4" name="Imagen 4" descr="CHEC - Logosimbolo y simbolo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 - Logosimbolo y simbolo-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0" cy="14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7D1">
        <w:rPr>
          <w:rFonts w:cs="Arial"/>
        </w:rPr>
        <w:br w:type="textWrapping" w:clear="all"/>
      </w:r>
    </w:p>
    <w:p w14:paraId="2B1795B5" w14:textId="77777777" w:rsidR="00BA4F9A" w:rsidRDefault="00BA4F9A" w:rsidP="00B5524B">
      <w:pPr>
        <w:jc w:val="both"/>
        <w:rPr>
          <w:rFonts w:cs="Arial"/>
        </w:rPr>
      </w:pPr>
    </w:p>
    <w:p w14:paraId="2B1795B6" w14:textId="77777777" w:rsidR="00660504" w:rsidRDefault="00660504" w:rsidP="00B5524B">
      <w:pPr>
        <w:jc w:val="center"/>
        <w:rPr>
          <w:rFonts w:cs="Arial"/>
          <w:b/>
          <w:szCs w:val="24"/>
        </w:rPr>
      </w:pPr>
    </w:p>
    <w:p w14:paraId="2B1795B7" w14:textId="43E84D15" w:rsidR="00BA4F9A" w:rsidRPr="00E94CF5" w:rsidRDefault="00660504" w:rsidP="00B5524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AREA GE</w:t>
      </w:r>
      <w:r w:rsidR="000763EA">
        <w:rPr>
          <w:rFonts w:cs="Arial"/>
          <w:b/>
          <w:szCs w:val="24"/>
        </w:rPr>
        <w:t>NERACION DE ENERGIA</w:t>
      </w:r>
    </w:p>
    <w:tbl>
      <w:tblPr>
        <w:tblpPr w:leftFromText="141" w:rightFromText="141" w:vertAnchor="text" w:horzAnchor="margin" w:tblpY="626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1417"/>
        <w:gridCol w:w="3124"/>
        <w:gridCol w:w="1412"/>
        <w:gridCol w:w="1843"/>
      </w:tblGrid>
      <w:tr w:rsidR="00BA4F9A" w:rsidRPr="00E94CF5" w14:paraId="2B1795BD" w14:textId="77777777" w:rsidTr="00A618CF">
        <w:trPr>
          <w:cantSplit/>
          <w:trHeight w:hRule="exact" w:val="864"/>
        </w:trPr>
        <w:tc>
          <w:tcPr>
            <w:tcW w:w="1489" w:type="dxa"/>
            <w:tcBorders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2B1795B8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VERSIÓN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B9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FECHA</w:t>
            </w:r>
          </w:p>
        </w:tc>
        <w:tc>
          <w:tcPr>
            <w:tcW w:w="3124" w:type="dxa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2B1795BA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DESCRIPCIÓN DEL CAMBIO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BB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MOTIVO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BC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CAP. Y PÁG. AFECTADA</w:t>
            </w:r>
          </w:p>
        </w:tc>
      </w:tr>
      <w:tr w:rsidR="00BA4F9A" w:rsidRPr="00E94CF5" w14:paraId="2B1795C3" w14:textId="77777777" w:rsidTr="00A618CF">
        <w:trPr>
          <w:cantSplit/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1795BE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  <w:r w:rsidRPr="00E94CF5">
              <w:rPr>
                <w:rFonts w:cs="Arial"/>
                <w:sz w:val="20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BF" w14:textId="62D5FE95" w:rsidR="00BA4F9A" w:rsidRPr="00E94CF5" w:rsidRDefault="00F8087B" w:rsidP="00B5524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BA4F9A" w:rsidRPr="00E94CF5">
              <w:rPr>
                <w:rFonts w:cs="Arial"/>
                <w:sz w:val="20"/>
              </w:rPr>
              <w:t>/</w:t>
            </w:r>
            <w:r w:rsidR="00D82E72">
              <w:rPr>
                <w:rFonts w:cs="Arial"/>
                <w:sz w:val="20"/>
              </w:rPr>
              <w:t>03</w:t>
            </w:r>
            <w:r w:rsidR="00BA4F9A" w:rsidRPr="00E94CF5">
              <w:rPr>
                <w:rFonts w:cs="Arial"/>
                <w:sz w:val="20"/>
              </w:rPr>
              <w:t>/</w:t>
            </w:r>
            <w:r w:rsidR="00EB48DB" w:rsidRPr="00E94CF5">
              <w:rPr>
                <w:rFonts w:cs="Arial"/>
                <w:sz w:val="20"/>
              </w:rPr>
              <w:t>20</w:t>
            </w:r>
            <w:r w:rsidR="00D82E72">
              <w:rPr>
                <w:rFonts w:cs="Arial"/>
                <w:sz w:val="20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795C0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  <w:r w:rsidRPr="00E94CF5">
              <w:rPr>
                <w:rFonts w:cs="Arial"/>
                <w:sz w:val="20"/>
              </w:rPr>
              <w:t>Versión inicial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1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2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</w:tr>
      <w:tr w:rsidR="00BA4F9A" w:rsidRPr="00E94CF5" w14:paraId="2B1795C9" w14:textId="77777777" w:rsidTr="00A618CF">
        <w:trPr>
          <w:cantSplit/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1795C4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5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795C6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7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8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</w:tr>
      <w:tr w:rsidR="00BA4F9A" w:rsidRPr="00E94CF5" w14:paraId="2B1795CF" w14:textId="77777777" w:rsidTr="00A618CF">
        <w:trPr>
          <w:cantSplit/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795CA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B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795CC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D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CE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2B1795D0" w14:textId="77777777" w:rsidR="00BA4F9A" w:rsidRPr="001C416D" w:rsidRDefault="00BA4F9A" w:rsidP="00B5524B">
      <w:pPr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3011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92"/>
        <w:gridCol w:w="2695"/>
        <w:gridCol w:w="2551"/>
        <w:gridCol w:w="2747"/>
      </w:tblGrid>
      <w:tr w:rsidR="00BA4F9A" w:rsidRPr="00E94CF5" w14:paraId="2B1795D5" w14:textId="77777777" w:rsidTr="00A618CF">
        <w:trPr>
          <w:trHeight w:val="284"/>
          <w:tblHeader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D1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D2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ELABORÓ/MODIFICÓ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D3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REVISÓ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795D4" w14:textId="77777777" w:rsidR="00BA4F9A" w:rsidRPr="00E94CF5" w:rsidRDefault="00BA4F9A" w:rsidP="00B5524B">
            <w:pPr>
              <w:jc w:val="both"/>
              <w:rPr>
                <w:rFonts w:cs="Arial"/>
                <w:b/>
                <w:sz w:val="20"/>
              </w:rPr>
            </w:pPr>
            <w:r w:rsidRPr="00E94CF5">
              <w:rPr>
                <w:rFonts w:cs="Arial"/>
                <w:b/>
                <w:sz w:val="20"/>
              </w:rPr>
              <w:t>APROBÓ</w:t>
            </w:r>
          </w:p>
        </w:tc>
      </w:tr>
      <w:tr w:rsidR="00C261EB" w:rsidRPr="00E94CF5" w14:paraId="2B1795DD" w14:textId="77777777" w:rsidTr="007B3112">
        <w:trPr>
          <w:trHeight w:val="284"/>
        </w:trPr>
        <w:tc>
          <w:tcPr>
            <w:tcW w:w="1292" w:type="dxa"/>
            <w:tcBorders>
              <w:top w:val="nil"/>
            </w:tcBorders>
            <w:vAlign w:val="center"/>
          </w:tcPr>
          <w:p w14:paraId="2B1795D6" w14:textId="77777777" w:rsidR="00C261EB" w:rsidRPr="00E94CF5" w:rsidRDefault="00C261EB" w:rsidP="00B5524B">
            <w:pPr>
              <w:jc w:val="both"/>
              <w:rPr>
                <w:rFonts w:cs="Arial"/>
                <w:sz w:val="20"/>
              </w:rPr>
            </w:pPr>
            <w:r w:rsidRPr="00E94CF5">
              <w:rPr>
                <w:rFonts w:cs="Arial"/>
                <w:sz w:val="20"/>
              </w:rPr>
              <w:t>CARGO:</w:t>
            </w:r>
          </w:p>
        </w:tc>
        <w:tc>
          <w:tcPr>
            <w:tcW w:w="2695" w:type="dxa"/>
            <w:tcBorders>
              <w:top w:val="nil"/>
            </w:tcBorders>
          </w:tcPr>
          <w:p w14:paraId="2B1795D8" w14:textId="03340105" w:rsidR="00C261EB" w:rsidRPr="00C261EB" w:rsidRDefault="00F8087B" w:rsidP="0066050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Líderes </w:t>
            </w:r>
            <w:proofErr w:type="spellStart"/>
            <w:r>
              <w:rPr>
                <w:rFonts w:cs="Arial"/>
                <w:sz w:val="20"/>
              </w:rPr>
              <w:t>OyM</w:t>
            </w:r>
            <w:proofErr w:type="spellEnd"/>
            <w:r>
              <w:rPr>
                <w:rFonts w:cs="Arial"/>
                <w:sz w:val="20"/>
              </w:rPr>
              <w:t xml:space="preserve"> Generación</w:t>
            </w:r>
          </w:p>
        </w:tc>
        <w:tc>
          <w:tcPr>
            <w:tcW w:w="2551" w:type="dxa"/>
            <w:tcBorders>
              <w:top w:val="nil"/>
            </w:tcBorders>
          </w:tcPr>
          <w:p w14:paraId="2B1795DA" w14:textId="52059EF3" w:rsidR="00C261EB" w:rsidRPr="00C261EB" w:rsidRDefault="00F8087B" w:rsidP="00B5524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Líderes de Equipo Área</w:t>
            </w:r>
          </w:p>
        </w:tc>
        <w:tc>
          <w:tcPr>
            <w:tcW w:w="2747" w:type="dxa"/>
            <w:tcBorders>
              <w:top w:val="nil"/>
            </w:tcBorders>
            <w:vAlign w:val="center"/>
          </w:tcPr>
          <w:p w14:paraId="2B1795DB" w14:textId="169795B1" w:rsidR="00C261EB" w:rsidRDefault="00F8087B" w:rsidP="00B5524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Jefe de Á</w:t>
            </w:r>
            <w:r w:rsidR="00C261EB" w:rsidRPr="00E94CF5">
              <w:rPr>
                <w:rFonts w:cs="Arial"/>
                <w:sz w:val="20"/>
              </w:rPr>
              <w:t xml:space="preserve">rea </w:t>
            </w:r>
          </w:p>
          <w:p w14:paraId="2B1795DC" w14:textId="4E14E9A1" w:rsidR="00D82E72" w:rsidRPr="00E94CF5" w:rsidRDefault="00F8087B" w:rsidP="00F8087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Generación Energía. </w:t>
            </w:r>
          </w:p>
        </w:tc>
      </w:tr>
      <w:tr w:rsidR="00BA4F9A" w:rsidRPr="00E94CF5" w14:paraId="2B1795E7" w14:textId="77777777" w:rsidTr="00A618CF">
        <w:trPr>
          <w:trHeight w:val="284"/>
        </w:trPr>
        <w:tc>
          <w:tcPr>
            <w:tcW w:w="1292" w:type="dxa"/>
            <w:vAlign w:val="center"/>
          </w:tcPr>
          <w:p w14:paraId="2B1795E3" w14:textId="77777777" w:rsidR="00BA4F9A" w:rsidRPr="00E94CF5" w:rsidRDefault="00BA4F9A" w:rsidP="00B5524B">
            <w:pPr>
              <w:jc w:val="both"/>
              <w:rPr>
                <w:rFonts w:cs="Arial"/>
                <w:sz w:val="20"/>
              </w:rPr>
            </w:pPr>
            <w:r w:rsidRPr="00E94CF5">
              <w:rPr>
                <w:rFonts w:cs="Arial"/>
                <w:sz w:val="20"/>
              </w:rPr>
              <w:t>FECHA:</w:t>
            </w:r>
          </w:p>
        </w:tc>
        <w:tc>
          <w:tcPr>
            <w:tcW w:w="2695" w:type="dxa"/>
            <w:vAlign w:val="center"/>
          </w:tcPr>
          <w:p w14:paraId="2B1795E4" w14:textId="1376B7C1" w:rsidR="00BA4F9A" w:rsidRPr="00E94CF5" w:rsidRDefault="00D13149" w:rsidP="00F8087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8087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/0</w:t>
            </w:r>
            <w:r w:rsidR="00D82E72">
              <w:rPr>
                <w:rFonts w:cs="Arial"/>
                <w:sz w:val="20"/>
              </w:rPr>
              <w:t>3</w:t>
            </w:r>
            <w:r w:rsidR="00EB48DB" w:rsidRPr="00E94CF5">
              <w:rPr>
                <w:rFonts w:cs="Arial"/>
                <w:sz w:val="20"/>
              </w:rPr>
              <w:t>//20</w:t>
            </w:r>
            <w:r w:rsidR="00D82E72">
              <w:rPr>
                <w:rFonts w:cs="Arial"/>
                <w:sz w:val="20"/>
              </w:rPr>
              <w:t>20</w:t>
            </w:r>
          </w:p>
        </w:tc>
        <w:tc>
          <w:tcPr>
            <w:tcW w:w="2551" w:type="dxa"/>
            <w:vAlign w:val="center"/>
          </w:tcPr>
          <w:p w14:paraId="2B1795E5" w14:textId="0024C1DB" w:rsidR="00BA4F9A" w:rsidRPr="00E94CF5" w:rsidRDefault="00D13149" w:rsidP="00F8087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8087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/0</w:t>
            </w:r>
            <w:r w:rsidR="00D82E72">
              <w:rPr>
                <w:rFonts w:cs="Arial"/>
                <w:sz w:val="20"/>
              </w:rPr>
              <w:t>3</w:t>
            </w:r>
            <w:r w:rsidRPr="00E94CF5">
              <w:rPr>
                <w:rFonts w:cs="Arial"/>
                <w:sz w:val="20"/>
              </w:rPr>
              <w:t>//20</w:t>
            </w:r>
            <w:r w:rsidR="00D82E72">
              <w:rPr>
                <w:rFonts w:cs="Arial"/>
                <w:sz w:val="20"/>
              </w:rPr>
              <w:t>20</w:t>
            </w:r>
          </w:p>
        </w:tc>
        <w:tc>
          <w:tcPr>
            <w:tcW w:w="2747" w:type="dxa"/>
            <w:vAlign w:val="center"/>
          </w:tcPr>
          <w:p w14:paraId="2B1795E6" w14:textId="4AC5F099" w:rsidR="00BA4F9A" w:rsidRPr="00E94CF5" w:rsidRDefault="00D13149" w:rsidP="00F8087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8087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/0</w:t>
            </w:r>
            <w:r w:rsidR="00D82E72">
              <w:rPr>
                <w:rFonts w:cs="Arial"/>
                <w:sz w:val="20"/>
              </w:rPr>
              <w:t>3</w:t>
            </w:r>
            <w:r w:rsidRPr="00E94CF5">
              <w:rPr>
                <w:rFonts w:cs="Arial"/>
                <w:sz w:val="20"/>
              </w:rPr>
              <w:t>//20</w:t>
            </w:r>
            <w:r w:rsidR="00D82E72">
              <w:rPr>
                <w:rFonts w:cs="Arial"/>
                <w:sz w:val="20"/>
              </w:rPr>
              <w:t>20</w:t>
            </w:r>
          </w:p>
        </w:tc>
      </w:tr>
    </w:tbl>
    <w:p w14:paraId="2B1795E8" w14:textId="77777777" w:rsidR="00BA4F9A" w:rsidRPr="001C416D" w:rsidRDefault="00BA4F9A" w:rsidP="00B5524B">
      <w:pPr>
        <w:jc w:val="both"/>
        <w:outlineLvl w:val="0"/>
        <w:rPr>
          <w:rFonts w:cs="Arial"/>
          <w:b/>
          <w:lang w:val="es-MX"/>
        </w:rPr>
      </w:pPr>
    </w:p>
    <w:p w14:paraId="2B1795E9" w14:textId="77777777" w:rsidR="00BA4F9A" w:rsidRPr="001C416D" w:rsidRDefault="00BA4F9A" w:rsidP="00B5524B">
      <w:pPr>
        <w:jc w:val="both"/>
        <w:outlineLvl w:val="0"/>
        <w:rPr>
          <w:rFonts w:cs="Arial"/>
          <w:b/>
          <w:lang w:val="es-MX"/>
        </w:rPr>
      </w:pPr>
    </w:p>
    <w:p w14:paraId="2B1795EA" w14:textId="77777777" w:rsidR="00BA4F9A" w:rsidRDefault="00BA4F9A" w:rsidP="00B5524B">
      <w:pPr>
        <w:jc w:val="both"/>
        <w:outlineLvl w:val="0"/>
        <w:rPr>
          <w:rFonts w:cs="Arial"/>
          <w:b/>
          <w:lang w:val="es-MX"/>
        </w:rPr>
      </w:pPr>
    </w:p>
    <w:p w14:paraId="2B1795EB" w14:textId="77777777" w:rsidR="004C659F" w:rsidRDefault="004C659F" w:rsidP="00B5524B">
      <w:pPr>
        <w:jc w:val="both"/>
        <w:outlineLvl w:val="0"/>
        <w:rPr>
          <w:rFonts w:cs="Arial"/>
          <w:b/>
          <w:lang w:val="es-MX"/>
        </w:rPr>
      </w:pPr>
    </w:p>
    <w:p w14:paraId="2B1795EC" w14:textId="77777777" w:rsidR="00C005AE" w:rsidRDefault="00C005AE" w:rsidP="00B5524B">
      <w:pPr>
        <w:pStyle w:val="TtuloTDC"/>
        <w:numPr>
          <w:ilvl w:val="0"/>
          <w:numId w:val="0"/>
        </w:numPr>
        <w:jc w:val="both"/>
        <w:rPr>
          <w:lang w:val="es-ES"/>
        </w:rPr>
      </w:pPr>
    </w:p>
    <w:p w14:paraId="2B1795ED" w14:textId="77777777" w:rsidR="00C005AE" w:rsidRDefault="00C005AE" w:rsidP="00B5524B">
      <w:pPr>
        <w:jc w:val="both"/>
        <w:rPr>
          <w:lang w:val="es-ES" w:eastAsia="es-CO"/>
        </w:rPr>
      </w:pPr>
    </w:p>
    <w:p w14:paraId="2B1795EE" w14:textId="77777777" w:rsidR="00C005AE" w:rsidRDefault="00C005AE" w:rsidP="00B5524B">
      <w:pPr>
        <w:jc w:val="both"/>
        <w:rPr>
          <w:lang w:val="es-ES" w:eastAsia="es-CO"/>
        </w:rPr>
      </w:pPr>
    </w:p>
    <w:p w14:paraId="2B1795EF" w14:textId="77777777" w:rsidR="00BA4F9A" w:rsidRDefault="00BA4F9A" w:rsidP="00B5524B">
      <w:pPr>
        <w:jc w:val="both"/>
        <w:outlineLvl w:val="0"/>
        <w:rPr>
          <w:rFonts w:cs="Arial"/>
          <w:b/>
          <w:lang w:val="es-MX"/>
        </w:rPr>
      </w:pPr>
    </w:p>
    <w:p w14:paraId="2B1795F0" w14:textId="77777777" w:rsidR="00BA4F9A" w:rsidRPr="001C149B" w:rsidRDefault="00BA4F9A" w:rsidP="00B5524B">
      <w:pPr>
        <w:pStyle w:val="Textoindependiente2"/>
        <w:pBdr>
          <w:top w:val="single" w:sz="12" w:space="1" w:color="auto"/>
          <w:bottom w:val="single" w:sz="12" w:space="1" w:color="auto"/>
        </w:pBdr>
        <w:ind w:left="3261"/>
        <w:jc w:val="both"/>
        <w:rPr>
          <w:noProof/>
          <w:sz w:val="18"/>
        </w:rPr>
      </w:pPr>
      <w:r w:rsidRPr="001C149B">
        <w:rPr>
          <w:noProof/>
          <w:sz w:val="18"/>
        </w:rPr>
        <w:t>CHEC. Todos los derechos reservados. Se prohibe la reproducción parcial o total de este documento sin la aprobación expresa de CHEC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Cs w:val="20"/>
          <w:lang w:val="es-ES" w:eastAsia="es-ES"/>
        </w:rPr>
        <w:id w:val="-657840589"/>
        <w:docPartObj>
          <w:docPartGallery w:val="Table of Contents"/>
          <w:docPartUnique/>
        </w:docPartObj>
      </w:sdtPr>
      <w:sdtContent>
        <w:p w14:paraId="2B1795F1" w14:textId="77777777" w:rsidR="0059217F" w:rsidRDefault="00407266" w:rsidP="00B5524B">
          <w:pPr>
            <w:pStyle w:val="TtuloTDC"/>
            <w:numPr>
              <w:ilvl w:val="0"/>
              <w:numId w:val="0"/>
            </w:numPr>
            <w:jc w:val="both"/>
            <w:rPr>
              <w:lang w:val="es-ES"/>
            </w:rPr>
          </w:pPr>
          <w:r w:rsidRPr="006D1CAC">
            <w:rPr>
              <w:lang w:val="es-ES"/>
            </w:rPr>
            <w:t xml:space="preserve">                                                   </w:t>
          </w:r>
          <w:r w:rsidR="006D1CAC" w:rsidRPr="006D1CAC">
            <w:rPr>
              <w:lang w:val="es-ES"/>
            </w:rPr>
            <w:t xml:space="preserve">    </w:t>
          </w:r>
        </w:p>
        <w:p w14:paraId="2B1795F2" w14:textId="77777777" w:rsidR="00407266" w:rsidRDefault="00C005AE" w:rsidP="00B5524B">
          <w:pPr>
            <w:pStyle w:val="TtuloTDC"/>
            <w:numPr>
              <w:ilvl w:val="0"/>
              <w:numId w:val="0"/>
            </w:numPr>
            <w:jc w:val="both"/>
            <w:rPr>
              <w:rFonts w:ascii="Arial" w:hAnsi="Arial" w:cs="Arial"/>
              <w:color w:val="auto"/>
              <w:lang w:val="es-ES"/>
            </w:rPr>
          </w:pPr>
          <w:r>
            <w:rPr>
              <w:rFonts w:ascii="Arial" w:hAnsi="Arial" w:cs="Arial"/>
              <w:color w:val="auto"/>
              <w:lang w:val="es-ES"/>
            </w:rPr>
            <w:t>T</w:t>
          </w:r>
          <w:r w:rsidR="006D1CAC" w:rsidRPr="006D1CAC">
            <w:rPr>
              <w:rFonts w:ascii="Arial" w:hAnsi="Arial" w:cs="Arial"/>
              <w:color w:val="auto"/>
              <w:lang w:val="es-ES"/>
            </w:rPr>
            <w:t>ABLA DE CONTENIDO</w:t>
          </w:r>
        </w:p>
        <w:p w14:paraId="2B1795F3" w14:textId="77777777" w:rsidR="0059217F" w:rsidRDefault="0059217F" w:rsidP="00B5524B">
          <w:pPr>
            <w:jc w:val="both"/>
            <w:rPr>
              <w:lang w:val="es-ES" w:eastAsia="es-CO"/>
            </w:rPr>
          </w:pPr>
        </w:p>
        <w:p w14:paraId="2B1795F4" w14:textId="77777777" w:rsidR="0059217F" w:rsidRDefault="0059217F" w:rsidP="00B5524B">
          <w:pPr>
            <w:jc w:val="both"/>
            <w:rPr>
              <w:lang w:val="es-ES" w:eastAsia="es-CO"/>
            </w:rPr>
          </w:pPr>
        </w:p>
        <w:p w14:paraId="2B1795F5" w14:textId="77777777" w:rsidR="0059217F" w:rsidRPr="0059217F" w:rsidRDefault="0059217F" w:rsidP="00B5524B">
          <w:pPr>
            <w:jc w:val="both"/>
            <w:rPr>
              <w:lang w:val="es-ES" w:eastAsia="es-CO"/>
            </w:rPr>
          </w:pPr>
        </w:p>
        <w:p w14:paraId="52744E82" w14:textId="33D14712" w:rsidR="00936088" w:rsidRDefault="00407266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936088" w:rsidRPr="00AD6CA2">
            <w:rPr>
              <w:rStyle w:val="Hipervnculo"/>
              <w:noProof/>
            </w:rPr>
            <w:fldChar w:fldCharType="begin"/>
          </w:r>
          <w:r w:rsidR="00936088" w:rsidRPr="00AD6CA2">
            <w:rPr>
              <w:rStyle w:val="Hipervnculo"/>
              <w:noProof/>
            </w:rPr>
            <w:instrText xml:space="preserve"> </w:instrText>
          </w:r>
          <w:r w:rsidR="00936088">
            <w:rPr>
              <w:noProof/>
            </w:rPr>
            <w:instrText>HYPERLINK \l "_Toc37230895"</w:instrText>
          </w:r>
          <w:r w:rsidR="00936088" w:rsidRPr="00AD6CA2">
            <w:rPr>
              <w:rStyle w:val="Hipervnculo"/>
              <w:noProof/>
            </w:rPr>
            <w:instrText xml:space="preserve"> </w:instrText>
          </w:r>
          <w:r w:rsidR="00936088" w:rsidRPr="00AD6CA2">
            <w:rPr>
              <w:rStyle w:val="Hipervnculo"/>
              <w:noProof/>
            </w:rPr>
          </w:r>
          <w:r w:rsidR="00936088" w:rsidRPr="00AD6CA2">
            <w:rPr>
              <w:rStyle w:val="Hipervnculo"/>
              <w:noProof/>
            </w:rPr>
            <w:fldChar w:fldCharType="separate"/>
          </w:r>
          <w:r w:rsidR="00936088" w:rsidRPr="00AD6CA2">
            <w:rPr>
              <w:rStyle w:val="Hipervnculo"/>
              <w:noProof/>
            </w:rPr>
            <w:t>1</w:t>
          </w:r>
          <w:r w:rsidR="00936088"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  <w:tab/>
          </w:r>
          <w:r w:rsidR="00936088" w:rsidRPr="00AD6CA2">
            <w:rPr>
              <w:rStyle w:val="Hipervnculo"/>
              <w:noProof/>
            </w:rPr>
            <w:t>OBJETO</w:t>
          </w:r>
          <w:r w:rsidR="00936088">
            <w:rPr>
              <w:noProof/>
              <w:webHidden/>
            </w:rPr>
            <w:tab/>
          </w:r>
          <w:r w:rsidR="00936088">
            <w:rPr>
              <w:noProof/>
              <w:webHidden/>
            </w:rPr>
            <w:fldChar w:fldCharType="begin"/>
          </w:r>
          <w:r w:rsidR="00936088">
            <w:rPr>
              <w:noProof/>
              <w:webHidden/>
            </w:rPr>
            <w:instrText xml:space="preserve"> PAGEREF _Toc37230895 \h </w:instrText>
          </w:r>
          <w:r w:rsidR="00936088">
            <w:rPr>
              <w:noProof/>
              <w:webHidden/>
            </w:rPr>
          </w:r>
          <w:r w:rsidR="00936088">
            <w:rPr>
              <w:noProof/>
              <w:webHidden/>
            </w:rPr>
            <w:fldChar w:fldCharType="separate"/>
          </w:r>
          <w:r w:rsidR="00936088">
            <w:rPr>
              <w:noProof/>
              <w:webHidden/>
            </w:rPr>
            <w:t>3</w:t>
          </w:r>
          <w:r w:rsidR="00936088">
            <w:rPr>
              <w:noProof/>
              <w:webHidden/>
            </w:rPr>
            <w:fldChar w:fldCharType="end"/>
          </w:r>
          <w:r w:rsidR="00936088" w:rsidRPr="00AD6CA2">
            <w:rPr>
              <w:rStyle w:val="Hipervnculo"/>
              <w:noProof/>
            </w:rPr>
            <w:fldChar w:fldCharType="end"/>
          </w:r>
        </w:p>
        <w:p w14:paraId="52F4B5B4" w14:textId="23E7AFBD" w:rsidR="00936088" w:rsidRDefault="00936088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896" w:history="1">
            <w:r w:rsidRPr="00AD6CA2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BAA7D" w14:textId="3EFCFC16" w:rsidR="00936088" w:rsidRDefault="00936088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897" w:history="1">
            <w:r w:rsidRPr="00AD6CA2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  <w:lang w:val="es-CO"/>
              </w:rPr>
              <w:t>AMBITO DE APLICACION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826B2" w14:textId="6B98B6F2" w:rsidR="00936088" w:rsidRDefault="00936088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898" w:history="1">
            <w:r w:rsidRPr="00AD6CA2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CONSIDERACIONES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157BA" w14:textId="4000590F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899" w:history="1">
            <w:r w:rsidRPr="00AD6CA2">
              <w:rPr>
                <w:rStyle w:val="Hipervnculo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MEDIDAS GENERALES PARA LA REDUCCIÓN DE RIESGO DE CONTAGIO.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F44F9" w14:textId="6C7C9407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0" w:history="1">
            <w:r w:rsidRPr="00AD6CA2">
              <w:rPr>
                <w:rStyle w:val="Hipervnculo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PERSONAL OPERACIÓN Y MANTENIMIENTO GENERACIÓN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5EC76" w14:textId="4E8E3E7B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1" w:history="1">
            <w:r w:rsidRPr="00AD6CA2">
              <w:rPr>
                <w:rStyle w:val="Hipervnculo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GRUPOS DE MANTENIMIENTO ELÉCTRICO Y MECÁNICO EN ESQUEMA DE TURNOS REDUCIDO.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D22D7" w14:textId="1203D419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2" w:history="1">
            <w:r w:rsidRPr="00AD6CA2">
              <w:rPr>
                <w:rStyle w:val="Hipervnculo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MANTENIMIENTO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E5FE2" w14:textId="6B889379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3" w:history="1">
            <w:r w:rsidRPr="00AD6CA2">
              <w:rPr>
                <w:rStyle w:val="Hipervnculo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CONEXIONES Y EQUIPOS DE CÓMPUTO REQUERIDOS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12969" w14:textId="23DB3232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4" w:history="1">
            <w:r w:rsidRPr="00AD6CA2">
              <w:rPr>
                <w:rStyle w:val="Hipervnculo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OPERACIÓN GENERACIÓN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E5F7C" w14:textId="2A2D0D44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5" w:history="1">
            <w:r w:rsidRPr="00AD6CA2">
              <w:rPr>
                <w:rStyle w:val="Hipervnculo"/>
                <w:noProof/>
              </w:rPr>
              <w:t>4.4.1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INGRESO A CENTROS DE TRABAJO DE GENERACIÓN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1F6AF" w14:textId="63769967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6" w:history="1">
            <w:r w:rsidRPr="00AD6CA2">
              <w:rPr>
                <w:rStyle w:val="Hipervnculo"/>
                <w:noProof/>
              </w:rPr>
              <w:t>4.4.2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Acciones preventivas que deben ejecutar el personal de operación.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15ADD" w14:textId="06E95D92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7" w:history="1">
            <w:r w:rsidRPr="00AD6CA2">
              <w:rPr>
                <w:rStyle w:val="Hipervnculo"/>
                <w:noProof/>
              </w:rPr>
              <w:t>4.4.3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TRANSPORTE OPERADORES A PLANTAS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7881C" w14:textId="0ABA759B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8" w:history="1">
            <w:r w:rsidRPr="00AD6CA2">
              <w:rPr>
                <w:rStyle w:val="Hipervnculo"/>
                <w:noProof/>
              </w:rPr>
              <w:t>4.4.4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ESQUEMAS DE TURNO PLANTAS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D5A03" w14:textId="6C683160" w:rsidR="00936088" w:rsidRDefault="00936088">
          <w:pPr>
            <w:pStyle w:val="TDC2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09" w:history="1">
            <w:r w:rsidRPr="00AD6CA2">
              <w:rPr>
                <w:rStyle w:val="Hipervnculo"/>
                <w:noProof/>
              </w:rPr>
              <w:t>4.4.4.1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PLANTA SAN FRANCISCO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2F5A3" w14:textId="306C90B6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10" w:history="1">
            <w:r w:rsidRPr="00AD6CA2">
              <w:rPr>
                <w:rStyle w:val="Hipervnculo"/>
                <w:noProof/>
              </w:rPr>
              <w:t>4.4.5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PLANTA ESMERALDA E INSULA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6522B" w14:textId="4C0F4BB8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11" w:history="1">
            <w:r w:rsidRPr="00AD6CA2">
              <w:rPr>
                <w:rStyle w:val="Hipervnculo"/>
                <w:noProof/>
              </w:rPr>
              <w:t>4.4.6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PEQUEÑAS CENTRALES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B2174" w14:textId="1EF27AC5" w:rsidR="00936088" w:rsidRDefault="00936088">
          <w:pPr>
            <w:pStyle w:val="TDC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12" w:history="1">
            <w:r w:rsidRPr="00AD6CA2">
              <w:rPr>
                <w:rStyle w:val="Hipervnculo"/>
                <w:noProof/>
              </w:rPr>
              <w:t>4.4.7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PLANTA TERMODORADA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F0CD9" w14:textId="715D6015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13" w:history="1">
            <w:r w:rsidRPr="00AD6CA2">
              <w:rPr>
                <w:rStyle w:val="Hipervnculo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CASINOS SERVICIO ALIMENTACIÓN PLANTAS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CB307" w14:textId="145A47EE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14" w:history="1">
            <w:r w:rsidRPr="00AD6CA2">
              <w:rPr>
                <w:rStyle w:val="Hipervnculo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VALIDACIÓN ESTADO DE SALUD PREVIO INICIO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CF759" w14:textId="66F90F0B" w:rsidR="00936088" w:rsidRDefault="00936088">
          <w:pPr>
            <w:pStyle w:val="TDC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7230915" w:history="1">
            <w:r w:rsidRPr="00AD6CA2">
              <w:rPr>
                <w:rStyle w:val="Hipervnculo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AD6CA2">
              <w:rPr>
                <w:rStyle w:val="Hipervnculo"/>
                <w:noProof/>
              </w:rPr>
              <w:t>RESTRICCIONES DE MOVILIDAD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_Toc37230915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7960B" w14:textId="4B2480F7" w:rsidR="00407266" w:rsidRDefault="00407266" w:rsidP="00B5524B">
          <w:pPr>
            <w:jc w:val="both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2B17960C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0D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0E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0F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0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1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2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3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4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5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6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7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8" w14:textId="77777777" w:rsidR="00290DE5" w:rsidRDefault="00290DE5" w:rsidP="00B5524B">
      <w:pPr>
        <w:jc w:val="both"/>
        <w:outlineLvl w:val="0"/>
        <w:rPr>
          <w:rFonts w:cs="Arial"/>
          <w:b/>
        </w:rPr>
      </w:pPr>
    </w:p>
    <w:p w14:paraId="2B179619" w14:textId="77777777" w:rsidR="00C005AE" w:rsidRPr="00AE0058" w:rsidRDefault="00C005AE" w:rsidP="00B5524B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</w:pPr>
      <w:bookmarkStart w:id="1" w:name="_Toc35240316"/>
      <w:bookmarkStart w:id="2" w:name="_Toc37230895"/>
      <w:r w:rsidRPr="00AE0058">
        <w:lastRenderedPageBreak/>
        <w:t>OBJETO</w:t>
      </w:r>
      <w:bookmarkEnd w:id="1"/>
      <w:bookmarkEnd w:id="2"/>
    </w:p>
    <w:p w14:paraId="2B17961A" w14:textId="77777777" w:rsidR="00C005AE" w:rsidRDefault="00C005AE" w:rsidP="00B5524B">
      <w:pPr>
        <w:tabs>
          <w:tab w:val="left" w:pos="0"/>
        </w:tabs>
        <w:jc w:val="both"/>
      </w:pPr>
    </w:p>
    <w:p w14:paraId="65B7464C" w14:textId="15384C26" w:rsidR="0056101E" w:rsidRDefault="00142C4C" w:rsidP="0056101E">
      <w:pPr>
        <w:ind w:left="357"/>
        <w:jc w:val="both"/>
      </w:pPr>
      <w:r>
        <w:t xml:space="preserve">Implementar </w:t>
      </w:r>
      <w:r w:rsidR="0056101E">
        <w:t>las medidas y lineamientos de promoción</w:t>
      </w:r>
      <w:r>
        <w:t>,</w:t>
      </w:r>
      <w:r w:rsidR="0056101E">
        <w:t xml:space="preserve"> prevención</w:t>
      </w:r>
      <w:r>
        <w:t xml:space="preserve">, </w:t>
      </w:r>
      <w:r w:rsidR="0056101E">
        <w:t>preparación, re</w:t>
      </w:r>
      <w:r>
        <w:t>spuesta y</w:t>
      </w:r>
      <w:r w:rsidR="0056101E">
        <w:t xml:space="preserve"> atención</w:t>
      </w:r>
      <w:r>
        <w:t xml:space="preserve"> a</w:t>
      </w:r>
      <w:r w:rsidR="0056101E">
        <w:t xml:space="preserve"> la operación y mantenimiento seguro y confiable del sistema de generación de energía de la CHEC y aportar para el normal desarrollo durante la contingencia presentada por el COVID-19 siguiendo las directrices empresariales.</w:t>
      </w:r>
    </w:p>
    <w:p w14:paraId="7249040A" w14:textId="77777777" w:rsidR="0056101E" w:rsidRDefault="0056101E" w:rsidP="0056101E">
      <w:pPr>
        <w:ind w:left="357"/>
        <w:jc w:val="both"/>
      </w:pPr>
    </w:p>
    <w:p w14:paraId="2B17961F" w14:textId="77777777" w:rsidR="00C005AE" w:rsidRDefault="00C005AE" w:rsidP="00B5524B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</w:pPr>
      <w:bookmarkStart w:id="3" w:name="_Toc35240317"/>
      <w:bookmarkStart w:id="4" w:name="_Toc37230896"/>
      <w:r>
        <w:t>ALCANCE</w:t>
      </w:r>
      <w:bookmarkEnd w:id="3"/>
      <w:bookmarkEnd w:id="4"/>
    </w:p>
    <w:p w14:paraId="2B179620" w14:textId="77777777" w:rsidR="00DF2D68" w:rsidRPr="00DF2D68" w:rsidRDefault="00DF2D68" w:rsidP="00DF2D68">
      <w:pPr>
        <w:rPr>
          <w:lang w:val="x-none" w:eastAsia="x-none"/>
        </w:rPr>
      </w:pPr>
    </w:p>
    <w:p w14:paraId="2B179622" w14:textId="0026A139" w:rsidR="00C005AE" w:rsidRDefault="00C005AE" w:rsidP="00B5524B">
      <w:pPr>
        <w:ind w:left="357"/>
        <w:jc w:val="both"/>
      </w:pPr>
      <w:r>
        <w:t xml:space="preserve">Este documento se aplicará los días en que se determine el plan de contingencia y </w:t>
      </w:r>
      <w:r w:rsidR="00B307D8">
        <w:t xml:space="preserve">permite </w:t>
      </w:r>
      <w:r w:rsidR="007F4FF1">
        <w:t>e</w:t>
      </w:r>
      <w:r w:rsidR="007F4FF1" w:rsidRPr="007F4FF1">
        <w:t>stablecer las recomendaciones</w:t>
      </w:r>
      <w:r w:rsidR="007F4FF1">
        <w:t xml:space="preserve"> e indicaciones</w:t>
      </w:r>
      <w:r w:rsidR="007F4FF1" w:rsidRPr="007F4FF1">
        <w:t xml:space="preserve"> frente a control de riesgos derivados de situaciones, actividades o lugares</w:t>
      </w:r>
      <w:r w:rsidR="007F4FF1">
        <w:t xml:space="preserve"> </w:t>
      </w:r>
      <w:r w:rsidR="007F4FF1" w:rsidRPr="007F4FF1">
        <w:t xml:space="preserve">en los cuales se puede presentar un contacto cercano o una exposición que incremente el riesgo de contagio de SARS-CoV-2 (COVID-19), </w:t>
      </w:r>
      <w:r>
        <w:t xml:space="preserve">estará dispuesto en </w:t>
      </w:r>
      <w:r w:rsidR="00AA634A">
        <w:t xml:space="preserve">los sistemas de generación </w:t>
      </w:r>
      <w:r>
        <w:t>y será de u</w:t>
      </w:r>
      <w:r w:rsidR="009804C5">
        <w:t>so exclusivo de los p</w:t>
      </w:r>
      <w:r>
        <w:t>rofesionales y</w:t>
      </w:r>
      <w:r w:rsidR="00142C4C">
        <w:t xml:space="preserve"> personal técnico encargados de la operación y mantenimiento del área de Generación de Energía. </w:t>
      </w:r>
    </w:p>
    <w:p w14:paraId="791CCD78" w14:textId="77777777" w:rsidR="00142C4C" w:rsidRDefault="00142C4C" w:rsidP="00B5524B">
      <w:pPr>
        <w:ind w:left="357"/>
        <w:jc w:val="both"/>
      </w:pPr>
    </w:p>
    <w:p w14:paraId="2B179623" w14:textId="4889C1A4" w:rsidR="00C005AE" w:rsidRPr="00E34254" w:rsidRDefault="00B307D8" w:rsidP="00B5524B">
      <w:pPr>
        <w:ind w:left="357"/>
        <w:jc w:val="both"/>
      </w:pPr>
      <w:r>
        <w:t>En</w:t>
      </w:r>
      <w:r w:rsidR="00C005AE">
        <w:t xml:space="preserve"> este plan de contingencia debe</w:t>
      </w:r>
      <w:r>
        <w:t>n</w:t>
      </w:r>
      <w:r w:rsidR="00C005AE">
        <w:t xml:space="preserve"> participar los equipos de trabajo del Área </w:t>
      </w:r>
      <w:r w:rsidR="00142C4C">
        <w:t xml:space="preserve">de Generación </w:t>
      </w:r>
      <w:r w:rsidR="00C005AE">
        <w:t>con todo el personal necesario para atender cualquier eventualidad que se pudiera p</w:t>
      </w:r>
      <w:r w:rsidR="00142C4C">
        <w:t>resentar en el sistema de generación</w:t>
      </w:r>
      <w:r w:rsidR="00C005AE">
        <w:t xml:space="preserve"> de la CHEC.</w:t>
      </w:r>
    </w:p>
    <w:p w14:paraId="2B179624" w14:textId="77777777" w:rsidR="00C005AE" w:rsidRDefault="00C005AE" w:rsidP="00B5524B">
      <w:pPr>
        <w:tabs>
          <w:tab w:val="left" w:pos="0"/>
          <w:tab w:val="num" w:pos="1134"/>
        </w:tabs>
        <w:jc w:val="both"/>
      </w:pPr>
    </w:p>
    <w:p w14:paraId="2B179626" w14:textId="1E0954A8" w:rsidR="00C005AE" w:rsidRDefault="007F4FF1" w:rsidP="00B5524B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</w:pPr>
      <w:bookmarkStart w:id="5" w:name="_Toc35240318"/>
      <w:bookmarkStart w:id="6" w:name="_Toc37230897"/>
      <w:r>
        <w:rPr>
          <w:lang w:val="es-CO"/>
        </w:rPr>
        <w:t>AMBITO DE APLICACION</w:t>
      </w:r>
      <w:bookmarkEnd w:id="5"/>
      <w:bookmarkEnd w:id="6"/>
      <w:r w:rsidR="00C005AE">
        <w:t xml:space="preserve"> </w:t>
      </w:r>
    </w:p>
    <w:p w14:paraId="3DB2C74B" w14:textId="77777777" w:rsidR="007F4FF1" w:rsidRDefault="007F4FF1" w:rsidP="00B5524B">
      <w:pPr>
        <w:jc w:val="both"/>
      </w:pPr>
    </w:p>
    <w:p w14:paraId="79A40619" w14:textId="65202BD8" w:rsidR="007F4FF1" w:rsidRDefault="007F4FF1" w:rsidP="00B5524B">
      <w:pPr>
        <w:ind w:left="357"/>
        <w:jc w:val="both"/>
      </w:pPr>
      <w:r w:rsidRPr="007F4FF1">
        <w:t>Personal interno de</w:t>
      </w:r>
      <w:r>
        <w:t>l área Generación de Energía de CHEC</w:t>
      </w:r>
      <w:r w:rsidRPr="007F4FF1">
        <w:t>, que deben continuar ad</w:t>
      </w:r>
      <w:r>
        <w:t xml:space="preserve">elantando actividades de operación y mantenimiento </w:t>
      </w:r>
      <w:r w:rsidRPr="007F4FF1">
        <w:t>necesarias para la continuidad de</w:t>
      </w:r>
      <w:r>
        <w:t>l servicio de generación.</w:t>
      </w:r>
    </w:p>
    <w:p w14:paraId="2B179633" w14:textId="77777777" w:rsidR="00C005AE" w:rsidRPr="00E34254" w:rsidRDefault="00C005AE" w:rsidP="00B5524B">
      <w:pPr>
        <w:jc w:val="both"/>
      </w:pPr>
      <w:bookmarkStart w:id="7" w:name="_Toc442162435"/>
    </w:p>
    <w:p w14:paraId="2B179635" w14:textId="77777777" w:rsidR="00C005AE" w:rsidRDefault="00C005AE" w:rsidP="00B5524B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</w:pPr>
      <w:bookmarkStart w:id="8" w:name="_Toc35240319"/>
      <w:bookmarkStart w:id="9" w:name="_Toc37230898"/>
      <w:r>
        <w:t>CONSIDERACIONES GENERALES</w:t>
      </w:r>
      <w:bookmarkEnd w:id="7"/>
      <w:bookmarkEnd w:id="8"/>
      <w:bookmarkEnd w:id="9"/>
    </w:p>
    <w:p w14:paraId="2B179636" w14:textId="77777777" w:rsidR="00C005AE" w:rsidRDefault="00C005AE" w:rsidP="00B5524B">
      <w:pPr>
        <w:jc w:val="both"/>
      </w:pPr>
    </w:p>
    <w:p w14:paraId="202B1942" w14:textId="6D5C0678" w:rsidR="007F4FF1" w:rsidRDefault="007F4FF1" w:rsidP="009804C5">
      <w:pPr>
        <w:ind w:left="426"/>
        <w:jc w:val="both"/>
      </w:pPr>
      <w:r>
        <w:t>Para prevenir una situación de emergencias y calamidad asociada a la operación y mantenimiento de generación, se pueda:</w:t>
      </w:r>
    </w:p>
    <w:p w14:paraId="7E710933" w14:textId="77777777" w:rsidR="009804C5" w:rsidRDefault="009804C5" w:rsidP="009804C5">
      <w:pPr>
        <w:ind w:left="426"/>
        <w:jc w:val="both"/>
      </w:pPr>
    </w:p>
    <w:p w14:paraId="3074C435" w14:textId="338ADF64" w:rsidR="007F4FF1" w:rsidRPr="003E7E4B" w:rsidRDefault="007F4FF1" w:rsidP="003E7E4B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auto"/>
          <w:sz w:val="24"/>
          <w:szCs w:val="20"/>
          <w:lang w:val="es-ES_tradnl" w:eastAsia="es-ES"/>
        </w:rPr>
      </w:pPr>
      <w:r w:rsidRPr="003E7E4B">
        <w:rPr>
          <w:rFonts w:eastAsia="Times New Roman" w:cs="Times New Roman"/>
          <w:color w:val="auto"/>
          <w:sz w:val="24"/>
          <w:szCs w:val="20"/>
          <w:lang w:val="es-ES_tradnl" w:eastAsia="es-ES"/>
        </w:rPr>
        <w:t>Responder rápida y efectivamente antes, durante y después de un posible contagio o su propagación.</w:t>
      </w:r>
    </w:p>
    <w:p w14:paraId="0A97E6D2" w14:textId="37CF05D7" w:rsidR="007F4FF1" w:rsidRPr="003E7E4B" w:rsidRDefault="007F4FF1" w:rsidP="003E7E4B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auto"/>
          <w:sz w:val="24"/>
          <w:szCs w:val="20"/>
          <w:lang w:val="es-ES_tradnl" w:eastAsia="es-ES"/>
        </w:rPr>
      </w:pPr>
      <w:r w:rsidRPr="003E7E4B">
        <w:rPr>
          <w:rFonts w:eastAsia="Times New Roman" w:cs="Times New Roman"/>
          <w:color w:val="auto"/>
          <w:sz w:val="24"/>
          <w:szCs w:val="20"/>
          <w:lang w:val="es-ES_tradnl" w:eastAsia="es-ES"/>
        </w:rPr>
        <w:t>Prevenir los efectos, propagación y daños causados.</w:t>
      </w:r>
    </w:p>
    <w:p w14:paraId="184A8A25" w14:textId="556BF1CF" w:rsidR="007F4FF1" w:rsidRPr="003E7E4B" w:rsidRDefault="007F4FF1" w:rsidP="003E7E4B">
      <w:pPr>
        <w:pStyle w:val="Prrafodelista"/>
        <w:numPr>
          <w:ilvl w:val="0"/>
          <w:numId w:val="16"/>
        </w:numPr>
        <w:jc w:val="both"/>
        <w:rPr>
          <w:rFonts w:eastAsia="Times New Roman" w:cs="Times New Roman"/>
          <w:color w:val="auto"/>
          <w:sz w:val="24"/>
          <w:szCs w:val="20"/>
          <w:lang w:val="es-ES_tradnl" w:eastAsia="es-ES"/>
        </w:rPr>
      </w:pPr>
      <w:r w:rsidRPr="003E7E4B">
        <w:rPr>
          <w:rFonts w:eastAsia="Times New Roman" w:cs="Times New Roman"/>
          <w:color w:val="auto"/>
          <w:sz w:val="24"/>
          <w:szCs w:val="20"/>
          <w:lang w:val="es-ES_tradnl" w:eastAsia="es-ES"/>
        </w:rPr>
        <w:t>Evitar o minimizar los posibles daños en la producción de energía por la no op</w:t>
      </w:r>
      <w:r w:rsidR="003E7E4B" w:rsidRPr="003E7E4B">
        <w:rPr>
          <w:rFonts w:eastAsia="Times New Roman" w:cs="Times New Roman"/>
          <w:color w:val="auto"/>
          <w:sz w:val="24"/>
          <w:szCs w:val="20"/>
          <w:lang w:val="es-ES_tradnl" w:eastAsia="es-ES"/>
        </w:rPr>
        <w:t>e</w:t>
      </w:r>
      <w:r w:rsidRPr="003E7E4B">
        <w:rPr>
          <w:rFonts w:eastAsia="Times New Roman" w:cs="Times New Roman"/>
          <w:color w:val="auto"/>
          <w:sz w:val="24"/>
          <w:szCs w:val="20"/>
          <w:lang w:val="es-ES_tradnl" w:eastAsia="es-ES"/>
        </w:rPr>
        <w:t xml:space="preserve">ración del sistema. </w:t>
      </w:r>
    </w:p>
    <w:p w14:paraId="67251433" w14:textId="77777777" w:rsidR="007F4FF1" w:rsidRDefault="007F4FF1" w:rsidP="00B5524B">
      <w:pPr>
        <w:jc w:val="both"/>
      </w:pPr>
    </w:p>
    <w:p w14:paraId="644C7DAA" w14:textId="42E138F1" w:rsidR="00AE28B3" w:rsidRDefault="00AE28B3" w:rsidP="00B5524B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10" w:name="_Toc37230899"/>
      <w:r w:rsidRPr="00AE28B3">
        <w:t>MEDIDAS</w:t>
      </w:r>
      <w:r>
        <w:t xml:space="preserve"> GENERALES</w:t>
      </w:r>
      <w:r w:rsidRPr="00AE28B3">
        <w:t xml:space="preserve"> PARA LA REDUCCIÓN DE RIESGO DE CONTAGIO</w:t>
      </w:r>
      <w:r>
        <w:t>.</w:t>
      </w:r>
      <w:bookmarkEnd w:id="10"/>
    </w:p>
    <w:p w14:paraId="555257A2" w14:textId="52F8B2C6" w:rsidR="008837E5" w:rsidRDefault="008837E5" w:rsidP="008837E5">
      <w:pPr>
        <w:rPr>
          <w:lang w:val="es-MX"/>
        </w:rPr>
      </w:pPr>
    </w:p>
    <w:p w14:paraId="29EF365D" w14:textId="51EC69AB" w:rsidR="008837E5" w:rsidRPr="003E7E4B" w:rsidRDefault="008837E5" w:rsidP="003E7E4B">
      <w:pPr>
        <w:pStyle w:val="Prrafodelista"/>
        <w:numPr>
          <w:ilvl w:val="0"/>
          <w:numId w:val="17"/>
        </w:numPr>
        <w:jc w:val="both"/>
        <w:rPr>
          <w:sz w:val="24"/>
          <w:szCs w:val="24"/>
          <w:lang w:val="es-MX"/>
        </w:rPr>
      </w:pPr>
      <w:r w:rsidRPr="003E7E4B">
        <w:rPr>
          <w:sz w:val="24"/>
          <w:szCs w:val="24"/>
          <w:lang w:val="es-MX"/>
        </w:rPr>
        <w:lastRenderedPageBreak/>
        <w:t>A</w:t>
      </w:r>
      <w:r w:rsidR="00874B2D" w:rsidRPr="003E7E4B">
        <w:rPr>
          <w:sz w:val="24"/>
          <w:szCs w:val="24"/>
          <w:lang w:val="es-MX"/>
        </w:rPr>
        <w:t>tender</w:t>
      </w:r>
      <w:r w:rsidRPr="003E7E4B">
        <w:rPr>
          <w:sz w:val="24"/>
          <w:szCs w:val="24"/>
          <w:lang w:val="es-MX"/>
        </w:rPr>
        <w:t xml:space="preserve"> las recomendaciones generales </w:t>
      </w:r>
      <w:r w:rsidR="00874B2D" w:rsidRPr="003E7E4B">
        <w:rPr>
          <w:sz w:val="24"/>
          <w:szCs w:val="24"/>
          <w:lang w:val="es-MX"/>
        </w:rPr>
        <w:t xml:space="preserve">dadas por el </w:t>
      </w:r>
      <w:proofErr w:type="spellStart"/>
      <w:r w:rsidR="00874B2D" w:rsidRPr="003E7E4B">
        <w:rPr>
          <w:sz w:val="24"/>
          <w:szCs w:val="24"/>
          <w:lang w:val="es-MX"/>
        </w:rPr>
        <w:t>Minsalud</w:t>
      </w:r>
      <w:proofErr w:type="spellEnd"/>
      <w:r w:rsidR="00874B2D" w:rsidRPr="003E7E4B">
        <w:rPr>
          <w:sz w:val="24"/>
          <w:szCs w:val="24"/>
          <w:lang w:val="es-MX"/>
        </w:rPr>
        <w:t>, Equipo Calidad de Vida de CHEC y las comunicaciones emitidas por la empresa por los diferentes medios internos.</w:t>
      </w:r>
    </w:p>
    <w:p w14:paraId="6380C762" w14:textId="73B2B27A" w:rsidR="00874B2D" w:rsidRPr="003E7E4B" w:rsidRDefault="00F17746" w:rsidP="003E7E4B">
      <w:pPr>
        <w:pStyle w:val="Prrafodelista"/>
        <w:numPr>
          <w:ilvl w:val="0"/>
          <w:numId w:val="17"/>
        </w:numPr>
        <w:jc w:val="both"/>
        <w:rPr>
          <w:sz w:val="24"/>
          <w:szCs w:val="24"/>
          <w:lang w:val="es-MX"/>
        </w:rPr>
      </w:pPr>
      <w:r w:rsidRPr="003E7E4B">
        <w:rPr>
          <w:sz w:val="24"/>
          <w:szCs w:val="24"/>
          <w:lang w:val="es-MX"/>
        </w:rPr>
        <w:t>Instrucciones de c</w:t>
      </w:r>
      <w:r w:rsidR="00874B2D" w:rsidRPr="003E7E4B">
        <w:rPr>
          <w:sz w:val="24"/>
          <w:szCs w:val="24"/>
          <w:lang w:val="es-MX"/>
        </w:rPr>
        <w:t>ubrirse la nariz al toser o estornudar con el antebrazo o con un pañuelo de papel desechable y deshacerse de él inmediatamente tras usarlo. Abstenerse de tocarse la boca, la nariz y los ojos</w:t>
      </w:r>
      <w:r w:rsidRPr="003E7E4B">
        <w:rPr>
          <w:sz w:val="24"/>
          <w:szCs w:val="24"/>
          <w:lang w:val="es-MX"/>
        </w:rPr>
        <w:t>.</w:t>
      </w:r>
    </w:p>
    <w:p w14:paraId="33FC7745" w14:textId="43AA6814" w:rsidR="00290417" w:rsidRPr="003E7E4B" w:rsidRDefault="00F17746" w:rsidP="003E7E4B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7E4B">
        <w:rPr>
          <w:sz w:val="24"/>
          <w:szCs w:val="24"/>
          <w:lang w:val="es-MX"/>
        </w:rPr>
        <w:t xml:space="preserve">Se dispuso de jabón y elementos de aseo </w:t>
      </w:r>
      <w:r w:rsidRPr="003E7E4B">
        <w:rPr>
          <w:sz w:val="24"/>
          <w:szCs w:val="24"/>
        </w:rPr>
        <w:t>en los frentes de trabajo para que el persona</w:t>
      </w:r>
      <w:r w:rsidR="00290417" w:rsidRPr="003E7E4B">
        <w:rPr>
          <w:sz w:val="24"/>
          <w:szCs w:val="24"/>
        </w:rPr>
        <w:t>l</w:t>
      </w:r>
      <w:r w:rsidRPr="003E7E4B">
        <w:rPr>
          <w:sz w:val="24"/>
          <w:szCs w:val="24"/>
        </w:rPr>
        <w:t xml:space="preserve"> haga </w:t>
      </w:r>
      <w:r w:rsidR="00290417" w:rsidRPr="003E7E4B">
        <w:rPr>
          <w:sz w:val="24"/>
          <w:szCs w:val="24"/>
        </w:rPr>
        <w:t>lavado periódico de manos con agua y jabón (al menos una vez cada dos (2) o tres (3) horas, con la técnica ad</w:t>
      </w:r>
      <w:r w:rsidR="002F108E" w:rsidRPr="003E7E4B">
        <w:rPr>
          <w:sz w:val="24"/>
          <w:szCs w:val="24"/>
        </w:rPr>
        <w:t>ecuada recomendada por el</w:t>
      </w:r>
      <w:r w:rsidR="00161784">
        <w:rPr>
          <w:sz w:val="24"/>
          <w:szCs w:val="24"/>
        </w:rPr>
        <w:t xml:space="preserve"> MSPS), y</w:t>
      </w:r>
      <w:r w:rsidR="00290417" w:rsidRPr="003E7E4B">
        <w:rPr>
          <w:sz w:val="24"/>
          <w:szCs w:val="24"/>
        </w:rPr>
        <w:t xml:space="preserve"> después de sonarse la nariz, toser o estornudar, al entrar en contacto con superficies que hayan podido ser contaminadas por otra persona (manijas, pasamanos, cerraduras, transporte), después de ir al baño, manipular dinero y a</w:t>
      </w:r>
      <w:r w:rsidR="002F108E" w:rsidRPr="003E7E4B">
        <w:rPr>
          <w:sz w:val="24"/>
          <w:szCs w:val="24"/>
        </w:rPr>
        <w:t>ntes y después de comer hacerse inmediato el lavado de manos.</w:t>
      </w:r>
    </w:p>
    <w:p w14:paraId="4FB1D953" w14:textId="66AF834B" w:rsidR="00F17746" w:rsidRPr="003E7E4B" w:rsidRDefault="00F17746" w:rsidP="003E7E4B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7E4B">
        <w:rPr>
          <w:sz w:val="24"/>
          <w:szCs w:val="24"/>
        </w:rPr>
        <w:t>Se ha incrementado la frecuencia de limpieza y desinfección de superficies, elementos y equipos de trabajo, así como ejecutar la desinfección periódica de comedores, baños,</w:t>
      </w:r>
      <w:r w:rsidR="00161784">
        <w:rPr>
          <w:sz w:val="24"/>
          <w:szCs w:val="24"/>
        </w:rPr>
        <w:t xml:space="preserve"> alojamientos,</w:t>
      </w:r>
      <w:r w:rsidRPr="003E7E4B">
        <w:rPr>
          <w:sz w:val="24"/>
          <w:szCs w:val="24"/>
        </w:rPr>
        <w:t xml:space="preserve"> casinos y materiales de uso común entre otros. </w:t>
      </w:r>
    </w:p>
    <w:p w14:paraId="2975E75C" w14:textId="7FA28E50" w:rsidR="00F17746" w:rsidRPr="003E7E4B" w:rsidRDefault="00290417" w:rsidP="003E7E4B">
      <w:pPr>
        <w:pStyle w:val="Prrafodelista"/>
        <w:numPr>
          <w:ilvl w:val="0"/>
          <w:numId w:val="17"/>
        </w:numPr>
        <w:jc w:val="both"/>
        <w:rPr>
          <w:sz w:val="24"/>
          <w:szCs w:val="24"/>
          <w:lang w:val="es-MX"/>
        </w:rPr>
      </w:pPr>
      <w:r w:rsidRPr="003E7E4B">
        <w:rPr>
          <w:sz w:val="24"/>
          <w:szCs w:val="24"/>
          <w:lang w:val="es-MX"/>
        </w:rPr>
        <w:t>Reporte diario del estado de saludo de los trabajadores de gen</w:t>
      </w:r>
      <w:r w:rsidR="002F108E" w:rsidRPr="003E7E4B">
        <w:rPr>
          <w:sz w:val="24"/>
          <w:szCs w:val="24"/>
          <w:lang w:val="es-MX"/>
        </w:rPr>
        <w:t>eración</w:t>
      </w:r>
      <w:r w:rsidRPr="003E7E4B">
        <w:rPr>
          <w:sz w:val="24"/>
          <w:szCs w:val="24"/>
          <w:lang w:val="es-MX"/>
        </w:rPr>
        <w:t xml:space="preserve"> </w:t>
      </w:r>
      <w:r w:rsidR="002F108E" w:rsidRPr="003E7E4B">
        <w:rPr>
          <w:sz w:val="24"/>
          <w:szCs w:val="24"/>
          <w:lang w:val="es-MX"/>
        </w:rPr>
        <w:t>y en caso de presentar síntomas gripales quedarse en casa o en su lugar de alojamiento,</w:t>
      </w:r>
      <w:r w:rsidR="003E7E4B" w:rsidRPr="003E7E4B">
        <w:rPr>
          <w:sz w:val="24"/>
          <w:szCs w:val="24"/>
          <w:lang w:val="es-MX"/>
        </w:rPr>
        <w:t xml:space="preserve"> </w:t>
      </w:r>
      <w:r w:rsidR="002F108E" w:rsidRPr="003E7E4B">
        <w:rPr>
          <w:sz w:val="24"/>
          <w:szCs w:val="24"/>
          <w:lang w:val="es-MX"/>
        </w:rPr>
        <w:t xml:space="preserve">mantenerse aislado e informar inmediatamente a su jefe inmediato. Estos casos se revisan y hace seguimiento </w:t>
      </w:r>
      <w:r w:rsidRPr="003E7E4B">
        <w:rPr>
          <w:sz w:val="24"/>
          <w:szCs w:val="24"/>
          <w:lang w:val="es-MX"/>
        </w:rPr>
        <w:t>en conjunto con el Equipo de Calidad de Vida de CHEC.</w:t>
      </w:r>
    </w:p>
    <w:p w14:paraId="6D6361C1" w14:textId="7D083E57" w:rsidR="00290417" w:rsidRPr="003E7E4B" w:rsidRDefault="00290417" w:rsidP="003E7E4B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  <w:lang w:val="es-MX"/>
        </w:rPr>
      </w:pPr>
      <w:r w:rsidRPr="003E7E4B">
        <w:rPr>
          <w:sz w:val="24"/>
          <w:szCs w:val="24"/>
        </w:rPr>
        <w:t>Distanciamiento social: se sugiere mantener una distancia mínima de 1 metro o hasta 2 metros entre las</w:t>
      </w:r>
      <w:r w:rsidR="002F108E" w:rsidRPr="003E7E4B">
        <w:rPr>
          <w:sz w:val="24"/>
          <w:szCs w:val="24"/>
        </w:rPr>
        <w:t xml:space="preserve"> p</w:t>
      </w:r>
      <w:r w:rsidRPr="003E7E4B">
        <w:rPr>
          <w:sz w:val="24"/>
          <w:szCs w:val="24"/>
        </w:rPr>
        <w:t>ersonas</w:t>
      </w:r>
      <w:r w:rsidR="002F108E" w:rsidRPr="003E7E4B">
        <w:rPr>
          <w:sz w:val="24"/>
          <w:szCs w:val="24"/>
        </w:rPr>
        <w:t xml:space="preserve"> de generación</w:t>
      </w:r>
      <w:r w:rsidRPr="003E7E4B">
        <w:rPr>
          <w:sz w:val="24"/>
          <w:szCs w:val="24"/>
        </w:rPr>
        <w:t>, evitando contacto directo (no saludar de beso o de mano y no dar abrazos), en todos los escenarios</w:t>
      </w:r>
      <w:r w:rsidR="002F108E" w:rsidRPr="003E7E4B">
        <w:rPr>
          <w:sz w:val="24"/>
          <w:szCs w:val="24"/>
        </w:rPr>
        <w:t xml:space="preserve"> </w:t>
      </w:r>
      <w:r w:rsidRPr="003E7E4B">
        <w:rPr>
          <w:sz w:val="24"/>
          <w:szCs w:val="24"/>
        </w:rPr>
        <w:t>donde puedan estar varias personas a la vez</w:t>
      </w:r>
      <w:r w:rsidR="002F108E" w:rsidRPr="003E7E4B">
        <w:rPr>
          <w:sz w:val="24"/>
          <w:szCs w:val="24"/>
        </w:rPr>
        <w:t>.</w:t>
      </w:r>
    </w:p>
    <w:p w14:paraId="404C91FB" w14:textId="594EB124" w:rsidR="00E74DAD" w:rsidRPr="003E7E4B" w:rsidRDefault="00E74DAD" w:rsidP="003E7E4B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  <w:lang w:val="es-MX"/>
        </w:rPr>
      </w:pPr>
      <w:r w:rsidRPr="003E7E4B">
        <w:rPr>
          <w:sz w:val="24"/>
          <w:szCs w:val="24"/>
        </w:rPr>
        <w:t>Concientizar al personal de operación y mantenimiento del cuidado que se debe tener fuera de las instalaciones de CHEC (evitar aglomeraciones, atender solicitud de permanecer en el hogar).</w:t>
      </w:r>
    </w:p>
    <w:p w14:paraId="2C409C60" w14:textId="3223F3AA" w:rsidR="002F108E" w:rsidRPr="003E7E4B" w:rsidRDefault="002F108E" w:rsidP="003E7E4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es-MX"/>
        </w:rPr>
      </w:pPr>
      <w:r w:rsidRPr="003E7E4B">
        <w:rPr>
          <w:sz w:val="24"/>
          <w:szCs w:val="24"/>
          <w:lang w:val="es-MX"/>
        </w:rPr>
        <w:t>No compartir elementos de protección personal.</w:t>
      </w:r>
    </w:p>
    <w:p w14:paraId="6D041F96" w14:textId="61082B97" w:rsidR="00F17746" w:rsidRPr="003E7E4B" w:rsidRDefault="00F17746" w:rsidP="003E7E4B">
      <w:pPr>
        <w:jc w:val="both"/>
        <w:rPr>
          <w:szCs w:val="24"/>
          <w:lang w:val="es-MX"/>
        </w:rPr>
      </w:pPr>
    </w:p>
    <w:p w14:paraId="61071132" w14:textId="395A9A40" w:rsidR="0072435B" w:rsidRDefault="003E7E4B" w:rsidP="00B5524B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11" w:name="_Toc37230900"/>
      <w:r>
        <w:t>PERSONAL OPERACIÓN Y MANTENIMIENTO GENERACIÓN</w:t>
      </w:r>
      <w:bookmarkEnd w:id="11"/>
    </w:p>
    <w:p w14:paraId="58ECDFB2" w14:textId="2187D558" w:rsidR="0072435B" w:rsidRDefault="0072435B" w:rsidP="0072435B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28892C33" w14:textId="302FC4FC" w:rsidR="0072435B" w:rsidRPr="003E7E4B" w:rsidRDefault="003F1E57" w:rsidP="003F1E57">
      <w:pPr>
        <w:ind w:left="284"/>
        <w:jc w:val="both"/>
        <w:rPr>
          <w:lang w:val="es-MX"/>
        </w:rPr>
      </w:pPr>
      <w:r>
        <w:rPr>
          <w:lang w:val="es-MX"/>
        </w:rPr>
        <w:t>Se realiza lis</w:t>
      </w:r>
      <w:r w:rsidR="0072435B" w:rsidRPr="003E7E4B">
        <w:rPr>
          <w:lang w:val="es-MX"/>
        </w:rPr>
        <w:t xml:space="preserve">tado de personal de operación y mantenimiento que por sus condiciones de trabajo deban desplazarse a los centros de trabajo. El listado incluye la identificación de personas </w:t>
      </w:r>
      <w:proofErr w:type="spellStart"/>
      <w:r w:rsidR="0072435B" w:rsidRPr="003E7E4B">
        <w:rPr>
          <w:lang w:val="es-MX"/>
        </w:rPr>
        <w:t>mas</w:t>
      </w:r>
      <w:proofErr w:type="spellEnd"/>
      <w:r w:rsidR="0072435B" w:rsidRPr="003E7E4B">
        <w:rPr>
          <w:lang w:val="es-MX"/>
        </w:rPr>
        <w:t xml:space="preserve"> vulnerable &gt; a 60 años y con patologías </w:t>
      </w:r>
      <w:proofErr w:type="spellStart"/>
      <w:r w:rsidR="0072435B" w:rsidRPr="003E7E4B">
        <w:rPr>
          <w:lang w:val="es-MX"/>
        </w:rPr>
        <w:t>mas</w:t>
      </w:r>
      <w:proofErr w:type="spellEnd"/>
      <w:r w:rsidR="0072435B" w:rsidRPr="003E7E4B">
        <w:rPr>
          <w:lang w:val="es-MX"/>
        </w:rPr>
        <w:t xml:space="preserve"> críticas. A esta población se realiza </w:t>
      </w:r>
      <w:proofErr w:type="spellStart"/>
      <w:r w:rsidR="00AF01CC">
        <w:rPr>
          <w:lang w:val="es-MX"/>
        </w:rPr>
        <w:t>mas</w:t>
      </w:r>
      <w:proofErr w:type="spellEnd"/>
      <w:r w:rsidR="00AF01CC">
        <w:rPr>
          <w:lang w:val="es-MX"/>
        </w:rPr>
        <w:t xml:space="preserve"> seguimiento, acompañamiento y recomendaciones especiales de autocuidado.</w:t>
      </w:r>
    </w:p>
    <w:p w14:paraId="07FF796F" w14:textId="31716A2F" w:rsidR="0072435B" w:rsidRDefault="0072435B" w:rsidP="003F1E57">
      <w:pPr>
        <w:ind w:left="284"/>
        <w:jc w:val="both"/>
        <w:rPr>
          <w:lang w:val="es-MX"/>
        </w:rPr>
      </w:pPr>
      <w:r w:rsidRPr="003E7E4B">
        <w:rPr>
          <w:lang w:val="es-MX"/>
        </w:rPr>
        <w:t xml:space="preserve"> “</w:t>
      </w:r>
      <w:proofErr w:type="spellStart"/>
      <w:r w:rsidRPr="003E7E4B">
        <w:rPr>
          <w:lang w:val="es-MX"/>
        </w:rPr>
        <w:t>Generacion</w:t>
      </w:r>
      <w:proofErr w:type="spellEnd"/>
      <w:r w:rsidRPr="003E7E4B">
        <w:rPr>
          <w:lang w:val="es-MX"/>
        </w:rPr>
        <w:t xml:space="preserve"> CHEC Personal </w:t>
      </w:r>
      <w:proofErr w:type="spellStart"/>
      <w:r w:rsidRPr="003E7E4B">
        <w:rPr>
          <w:lang w:val="es-MX"/>
        </w:rPr>
        <w:t>atencion</w:t>
      </w:r>
      <w:proofErr w:type="spellEnd"/>
      <w:r w:rsidRPr="003E7E4B">
        <w:rPr>
          <w:lang w:val="es-MX"/>
        </w:rPr>
        <w:t xml:space="preserve"> </w:t>
      </w:r>
      <w:proofErr w:type="spellStart"/>
      <w:r w:rsidRPr="003E7E4B">
        <w:rPr>
          <w:lang w:val="es-MX"/>
        </w:rPr>
        <w:t>Operacion</w:t>
      </w:r>
      <w:proofErr w:type="spellEnd"/>
      <w:r w:rsidRPr="003E7E4B">
        <w:rPr>
          <w:lang w:val="es-MX"/>
        </w:rPr>
        <w:t xml:space="preserve"> y emergencias.xls”</w:t>
      </w:r>
    </w:p>
    <w:p w14:paraId="7A598C45" w14:textId="77777777" w:rsidR="0072435B" w:rsidRDefault="0072435B" w:rsidP="003F1E57">
      <w:pPr>
        <w:ind w:left="284"/>
        <w:rPr>
          <w:lang w:val="es-MX"/>
        </w:rPr>
      </w:pPr>
    </w:p>
    <w:p w14:paraId="374EC141" w14:textId="0D1E301B" w:rsidR="003C32C8" w:rsidRDefault="003E7E4B" w:rsidP="00B5524B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12" w:name="_Toc37230901"/>
      <w:r w:rsidRPr="003C32C8">
        <w:t>GRUPOS DE MANTENIMIE</w:t>
      </w:r>
      <w:r w:rsidR="004B6855">
        <w:t>NTO ELÉCTRICO</w:t>
      </w:r>
      <w:r>
        <w:t xml:space="preserve"> Y MECÁNICO EN ESQUEMA DE TURNOS REDUCIDO.</w:t>
      </w:r>
      <w:bookmarkEnd w:id="12"/>
    </w:p>
    <w:p w14:paraId="36E95736" w14:textId="6DEF2594" w:rsidR="003C32C8" w:rsidRDefault="003C32C8" w:rsidP="003C32C8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555B3600" w14:textId="73A6ADAE" w:rsidR="008648EE" w:rsidRDefault="008648EE" w:rsidP="003F1E57">
      <w:pPr>
        <w:ind w:left="284"/>
        <w:jc w:val="both"/>
        <w:rPr>
          <w:lang w:val="es-MX"/>
        </w:rPr>
      </w:pPr>
      <w:r w:rsidRPr="00F17746">
        <w:rPr>
          <w:lang w:val="es-MX"/>
        </w:rPr>
        <w:t>Ejecutar la operación esencial, particularmente labores de mantenimiento, con la menor fuerza de trabajo que garantice la seguridad y las medidas de promoción y prevención con el fin de evitar el contagio entre los trabajadores.</w:t>
      </w:r>
    </w:p>
    <w:p w14:paraId="767EF771" w14:textId="77777777" w:rsidR="008648EE" w:rsidRDefault="008648EE" w:rsidP="003F1E57">
      <w:pPr>
        <w:ind w:left="284"/>
        <w:jc w:val="both"/>
        <w:rPr>
          <w:lang w:val="es-MX"/>
        </w:rPr>
      </w:pPr>
    </w:p>
    <w:p w14:paraId="076004B8" w14:textId="16265370" w:rsidR="003C32C8" w:rsidRPr="003C32C8" w:rsidRDefault="003C32C8" w:rsidP="003F1E57">
      <w:pPr>
        <w:ind w:left="284"/>
        <w:jc w:val="both"/>
        <w:rPr>
          <w:lang w:val="es-MX"/>
        </w:rPr>
      </w:pPr>
      <w:r w:rsidRPr="003C32C8">
        <w:rPr>
          <w:lang w:val="es-MX"/>
        </w:rPr>
        <w:t>Se construyó un esquema de turnos durante</w:t>
      </w:r>
      <w:r>
        <w:rPr>
          <w:lang w:val="es-MX"/>
        </w:rPr>
        <w:t xml:space="preserve"> el tiempo que dure la contingencia, </w:t>
      </w:r>
      <w:r w:rsidRPr="003C32C8">
        <w:rPr>
          <w:lang w:val="es-MX"/>
        </w:rPr>
        <w:t xml:space="preserve">conformado por personal de estos </w:t>
      </w:r>
      <w:r w:rsidR="004B6855">
        <w:rPr>
          <w:lang w:val="es-MX"/>
        </w:rPr>
        <w:t>dos</w:t>
      </w:r>
      <w:r w:rsidRPr="003C32C8">
        <w:rPr>
          <w:lang w:val="es-MX"/>
        </w:rPr>
        <w:t xml:space="preserve"> equipos con la coordinación y supervisión de un profesional. Básicamente este esquema es para atender contingencias, emergencias y en caso de no haber dificultades en el sistema asumir actividades de mantenimiento preventivo. </w:t>
      </w:r>
    </w:p>
    <w:p w14:paraId="73A52365" w14:textId="77777777" w:rsidR="003C32C8" w:rsidRDefault="003C32C8" w:rsidP="003F1E57">
      <w:pPr>
        <w:ind w:left="284"/>
        <w:jc w:val="both"/>
        <w:rPr>
          <w:lang w:val="es-MX"/>
        </w:rPr>
      </w:pPr>
    </w:p>
    <w:p w14:paraId="09A1CDCE" w14:textId="6517B760" w:rsidR="003C32C8" w:rsidRPr="003C32C8" w:rsidRDefault="003C32C8" w:rsidP="003F1E57">
      <w:pPr>
        <w:ind w:left="284"/>
        <w:jc w:val="both"/>
        <w:rPr>
          <w:lang w:val="es-MX"/>
        </w:rPr>
      </w:pPr>
      <w:r w:rsidRPr="003C32C8">
        <w:rPr>
          <w:lang w:val="es-MX"/>
        </w:rPr>
        <w:t>En caso de una falla que demande mayor cantidad de personal de mantenimiento, se estableció claramente la instrucción para que el personal acuda de manera oportuna a la infraestructura de generación para atender la novedad en el menor tiempo posible.</w:t>
      </w:r>
    </w:p>
    <w:p w14:paraId="76DEB8DF" w14:textId="77777777" w:rsidR="003C32C8" w:rsidRDefault="003C32C8" w:rsidP="003F1E57">
      <w:pPr>
        <w:ind w:left="284"/>
        <w:jc w:val="both"/>
        <w:rPr>
          <w:lang w:val="es-MX"/>
        </w:rPr>
      </w:pPr>
    </w:p>
    <w:p w14:paraId="1F610BD7" w14:textId="214BE00B" w:rsidR="003C32C8" w:rsidRPr="003C32C8" w:rsidRDefault="003C32C8" w:rsidP="003F1E57">
      <w:pPr>
        <w:ind w:left="284"/>
        <w:jc w:val="both"/>
        <w:rPr>
          <w:lang w:val="es-MX"/>
        </w:rPr>
      </w:pPr>
      <w:r w:rsidRPr="003C32C8">
        <w:rPr>
          <w:lang w:val="es-MX"/>
        </w:rPr>
        <w:t xml:space="preserve">Esta medida de esquema de turnos busca no tener concentrado ni en contacto permanente todo el personal de mantenimiento para reducir el riesgo de contagio.  </w:t>
      </w:r>
    </w:p>
    <w:p w14:paraId="65B632E6" w14:textId="77777777" w:rsidR="003C32C8" w:rsidRDefault="003C32C8" w:rsidP="003F1E57">
      <w:pPr>
        <w:ind w:left="284"/>
        <w:jc w:val="both"/>
        <w:rPr>
          <w:lang w:val="es-MX"/>
        </w:rPr>
      </w:pPr>
    </w:p>
    <w:p w14:paraId="690FECD4" w14:textId="02E0FB66" w:rsidR="003C32C8" w:rsidRPr="003C32C8" w:rsidRDefault="003C32C8" w:rsidP="003F1E57">
      <w:pPr>
        <w:ind w:left="284"/>
        <w:jc w:val="both"/>
        <w:rPr>
          <w:lang w:val="es-MX"/>
        </w:rPr>
      </w:pPr>
      <w:r>
        <w:rPr>
          <w:lang w:val="es-MX"/>
        </w:rPr>
        <w:t>“</w:t>
      </w:r>
      <w:r w:rsidRPr="003C32C8">
        <w:rPr>
          <w:lang w:val="es-MX"/>
        </w:rPr>
        <w:t xml:space="preserve">Esquema Trabajo Equipos Mantenimiento </w:t>
      </w:r>
      <w:proofErr w:type="spellStart"/>
      <w:r w:rsidRPr="003C32C8">
        <w:rPr>
          <w:lang w:val="es-MX"/>
        </w:rPr>
        <w:t>Generacion.msj</w:t>
      </w:r>
      <w:proofErr w:type="spellEnd"/>
      <w:r w:rsidRPr="003C32C8">
        <w:rPr>
          <w:lang w:val="es-MX"/>
        </w:rPr>
        <w:t xml:space="preserve">”: Contiene archivo Excel con el esquema de trabajo para atender emergencia </w:t>
      </w:r>
    </w:p>
    <w:p w14:paraId="3A4ECA52" w14:textId="7BB474FE" w:rsidR="003C32C8" w:rsidRDefault="003C32C8" w:rsidP="003F1E57">
      <w:pPr>
        <w:ind w:left="284"/>
        <w:rPr>
          <w:lang w:val="es-MX"/>
        </w:rPr>
      </w:pPr>
    </w:p>
    <w:p w14:paraId="54F91FDF" w14:textId="7448818E" w:rsidR="003C32C8" w:rsidRDefault="003C32C8" w:rsidP="003C32C8">
      <w:pPr>
        <w:ind w:left="933"/>
        <w:rPr>
          <w:lang w:val="es-MX"/>
        </w:rPr>
      </w:pPr>
    </w:p>
    <w:p w14:paraId="47A09D29" w14:textId="40B016CE" w:rsidR="003C32C8" w:rsidRDefault="00EC6A39" w:rsidP="00EC6A39">
      <w:pPr>
        <w:ind w:left="-567" w:right="-1275"/>
        <w:rPr>
          <w:lang w:val="es-MX"/>
        </w:rPr>
      </w:pPr>
      <w:r w:rsidRPr="00EC6A39">
        <w:rPr>
          <w:noProof/>
          <w:lang w:val="es-CO" w:eastAsia="es-CO"/>
        </w:rPr>
        <w:drawing>
          <wp:inline distT="0" distB="0" distL="0" distR="0" wp14:anchorId="0AE6F35D" wp14:editId="783F94FC">
            <wp:extent cx="6361043" cy="337799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00" cy="338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023F" w14:textId="77777777" w:rsidR="003C32C8" w:rsidRDefault="003C32C8" w:rsidP="003C32C8">
      <w:pPr>
        <w:ind w:left="-1276" w:right="-1275"/>
        <w:rPr>
          <w:lang w:val="es-MX"/>
        </w:rPr>
      </w:pPr>
    </w:p>
    <w:p w14:paraId="3D7C7E17" w14:textId="77777777" w:rsidR="003C32C8" w:rsidRDefault="003C32C8" w:rsidP="003C32C8">
      <w:pPr>
        <w:ind w:left="933"/>
        <w:rPr>
          <w:lang w:val="es-MX"/>
        </w:rPr>
      </w:pPr>
    </w:p>
    <w:p w14:paraId="2414EF97" w14:textId="33A4BD9B" w:rsidR="003C32C8" w:rsidRPr="003C32C8" w:rsidRDefault="003C32C8" w:rsidP="003F1E57">
      <w:pPr>
        <w:ind w:left="284"/>
        <w:jc w:val="both"/>
        <w:rPr>
          <w:lang w:val="es-MX"/>
        </w:rPr>
      </w:pPr>
      <w:r w:rsidRPr="003C32C8">
        <w:rPr>
          <w:lang w:val="es-MX"/>
        </w:rPr>
        <w:t xml:space="preserve">Se </w:t>
      </w:r>
      <w:r w:rsidR="008648EE">
        <w:rPr>
          <w:lang w:val="es-MX"/>
        </w:rPr>
        <w:t xml:space="preserve">estructuró </w:t>
      </w:r>
      <w:r w:rsidRPr="003C32C8">
        <w:rPr>
          <w:lang w:val="es-MX"/>
        </w:rPr>
        <w:t xml:space="preserve">otra opción de trabajo mixto casa y CHEC, debido a que hay muchas personas como ingenieros de plantas, profesionales, </w:t>
      </w:r>
      <w:proofErr w:type="spellStart"/>
      <w:r w:rsidRPr="003C32C8">
        <w:rPr>
          <w:lang w:val="es-MX"/>
        </w:rPr>
        <w:t>etc</w:t>
      </w:r>
      <w:proofErr w:type="spellEnd"/>
      <w:r w:rsidRPr="003C32C8">
        <w:rPr>
          <w:lang w:val="es-MX"/>
        </w:rPr>
        <w:t xml:space="preserve"> </w:t>
      </w:r>
      <w:proofErr w:type="gramStart"/>
      <w:r w:rsidRPr="003C32C8">
        <w:rPr>
          <w:lang w:val="es-MX"/>
        </w:rPr>
        <w:t>que</w:t>
      </w:r>
      <w:proofErr w:type="gramEnd"/>
      <w:r w:rsidRPr="003C32C8">
        <w:rPr>
          <w:lang w:val="es-MX"/>
        </w:rPr>
        <w:t xml:space="preserve"> aunque puedan hacer trabajo en casa, deben asistir también a la empresa.</w:t>
      </w:r>
    </w:p>
    <w:p w14:paraId="3150E5BF" w14:textId="77777777" w:rsidR="008648EE" w:rsidRDefault="008648EE" w:rsidP="008648EE">
      <w:pPr>
        <w:jc w:val="both"/>
      </w:pPr>
    </w:p>
    <w:p w14:paraId="3816844A" w14:textId="73C6CD23" w:rsidR="003E7E4B" w:rsidRDefault="003E7E4B" w:rsidP="008648EE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13" w:name="_Toc37230902"/>
      <w:r>
        <w:t>MANTENIMIENTO CIVIL</w:t>
      </w:r>
      <w:bookmarkEnd w:id="13"/>
    </w:p>
    <w:p w14:paraId="2CB8A782" w14:textId="42FF005E" w:rsidR="003E7E4B" w:rsidRDefault="003E7E4B" w:rsidP="003E7E4B">
      <w:pPr>
        <w:rPr>
          <w:lang w:val="es-MX"/>
        </w:rPr>
      </w:pPr>
    </w:p>
    <w:p w14:paraId="173ADB27" w14:textId="1D4AC9B4" w:rsidR="003E7E4B" w:rsidRPr="003E7E4B" w:rsidRDefault="003E7E4B" w:rsidP="003F1E57">
      <w:pPr>
        <w:ind w:left="284"/>
        <w:jc w:val="both"/>
        <w:rPr>
          <w:lang w:val="es-MX"/>
        </w:rPr>
      </w:pPr>
      <w:r>
        <w:rPr>
          <w:lang w:val="es-MX"/>
        </w:rPr>
        <w:t xml:space="preserve">Se construyó un plan de trabajo en la contingencia que </w:t>
      </w:r>
      <w:r w:rsidRPr="003E7E4B">
        <w:rPr>
          <w:lang w:val="es-MX"/>
        </w:rPr>
        <w:t>se lleva a cabo en el horario de 7am a 5pm y viernes de 7am a 4pm.</w:t>
      </w:r>
    </w:p>
    <w:p w14:paraId="47F61446" w14:textId="77777777" w:rsidR="003E7E4B" w:rsidRPr="003E7E4B" w:rsidRDefault="003E7E4B" w:rsidP="003F1E57">
      <w:pPr>
        <w:ind w:left="284"/>
        <w:jc w:val="both"/>
        <w:rPr>
          <w:lang w:val="es-MX"/>
        </w:rPr>
      </w:pPr>
    </w:p>
    <w:p w14:paraId="4674A89B" w14:textId="77777777" w:rsidR="003E7E4B" w:rsidRPr="003E7E4B" w:rsidRDefault="003E7E4B" w:rsidP="003F1E57">
      <w:pPr>
        <w:ind w:left="284"/>
        <w:jc w:val="both"/>
        <w:rPr>
          <w:lang w:val="es-MX"/>
        </w:rPr>
      </w:pPr>
      <w:r w:rsidRPr="003E7E4B">
        <w:rPr>
          <w:lang w:val="es-MX"/>
        </w:rPr>
        <w:t>Es de aclarar que el personal administrativo trabajara desde la casa y estará disponible en el horario normal, sin embargo, el personal técnico (Residente, Inspector, Ing. Ambiental, SISO) realizaran visitas ocasionales de supervisión y control de las labores que se llevan a cabo.</w:t>
      </w:r>
    </w:p>
    <w:p w14:paraId="047520B9" w14:textId="77777777" w:rsidR="003E7E4B" w:rsidRPr="003E7E4B" w:rsidRDefault="003E7E4B" w:rsidP="003F1E57">
      <w:pPr>
        <w:ind w:left="284"/>
        <w:jc w:val="both"/>
        <w:rPr>
          <w:lang w:val="es-MX"/>
        </w:rPr>
      </w:pPr>
    </w:p>
    <w:p w14:paraId="1C750797" w14:textId="6DE0F500" w:rsidR="003E7E4B" w:rsidRPr="003E7E4B" w:rsidRDefault="003E7E4B" w:rsidP="003F1E57">
      <w:pPr>
        <w:ind w:left="284"/>
        <w:jc w:val="both"/>
        <w:rPr>
          <w:lang w:val="es-MX"/>
        </w:rPr>
      </w:pPr>
      <w:r>
        <w:rPr>
          <w:lang w:val="es-MX"/>
        </w:rPr>
        <w:t xml:space="preserve">Se elabora una </w:t>
      </w:r>
      <w:r w:rsidRPr="003E7E4B">
        <w:rPr>
          <w:lang w:val="es-MX"/>
        </w:rPr>
        <w:t>programación con la intención que todos los ayudantes roten en 4 semanas (en plantes mayores), y el personal como jefes de grupo y oficiales roten semana de por medio. Excepto en plantas menores donde los ayudantes rotaran semana de por medio.</w:t>
      </w:r>
      <w:r>
        <w:rPr>
          <w:lang w:val="es-MX"/>
        </w:rPr>
        <w:t xml:space="preserve"> Lo anterior con el fin de prevenir tener congregado a todo el personal y </w:t>
      </w:r>
      <w:proofErr w:type="gramStart"/>
      <w:r>
        <w:rPr>
          <w:lang w:val="es-MX"/>
        </w:rPr>
        <w:t>que</w:t>
      </w:r>
      <w:proofErr w:type="gramEnd"/>
      <w:r>
        <w:rPr>
          <w:lang w:val="es-MX"/>
        </w:rPr>
        <w:t xml:space="preserve"> en caso de contagio de un grupo determinado, podamos contar con personal que no se haya expuesto. </w:t>
      </w:r>
    </w:p>
    <w:p w14:paraId="50B0F00A" w14:textId="77777777" w:rsidR="003E7E4B" w:rsidRPr="003E7E4B" w:rsidRDefault="003E7E4B" w:rsidP="003F1E57">
      <w:pPr>
        <w:ind w:left="284"/>
        <w:rPr>
          <w:lang w:val="es-MX"/>
        </w:rPr>
      </w:pPr>
    </w:p>
    <w:p w14:paraId="2EF594B6" w14:textId="73811714" w:rsidR="003E7E4B" w:rsidRPr="003E7E4B" w:rsidRDefault="004B6855" w:rsidP="003F1E57">
      <w:pPr>
        <w:ind w:left="284"/>
        <w:rPr>
          <w:lang w:val="es-MX"/>
        </w:rPr>
      </w:pPr>
      <w:r>
        <w:rPr>
          <w:lang w:val="es-MX"/>
        </w:rPr>
        <w:t>Rotaciones s</w:t>
      </w:r>
      <w:r w:rsidR="003E7E4B" w:rsidRPr="003E7E4B">
        <w:rPr>
          <w:lang w:val="es-MX"/>
        </w:rPr>
        <w:t>emana</w:t>
      </w:r>
      <w:r>
        <w:rPr>
          <w:lang w:val="es-MX"/>
        </w:rPr>
        <w:t>les cada 15 días</w:t>
      </w:r>
      <w:r w:rsidR="003E7E4B" w:rsidRPr="003E7E4B">
        <w:rPr>
          <w:lang w:val="es-MX"/>
        </w:rPr>
        <w:t>:</w:t>
      </w:r>
    </w:p>
    <w:p w14:paraId="1E56E53B" w14:textId="77777777" w:rsidR="003E7E4B" w:rsidRPr="003E7E4B" w:rsidRDefault="003E7E4B" w:rsidP="003F1E57">
      <w:pPr>
        <w:ind w:left="284"/>
        <w:rPr>
          <w:lang w:val="es-MX"/>
        </w:rPr>
      </w:pPr>
    </w:p>
    <w:p w14:paraId="06A4DD7B" w14:textId="77777777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PLANTAS MAYORES:</w:t>
      </w:r>
    </w:p>
    <w:p w14:paraId="66F76AD5" w14:textId="48532258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Coord</w:t>
      </w:r>
      <w:r w:rsidR="004B6855">
        <w:rPr>
          <w:lang w:val="es-MX"/>
        </w:rPr>
        <w:t>inador del grupo</w:t>
      </w:r>
    </w:p>
    <w:p w14:paraId="3CCA4A11" w14:textId="77777777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1 Oficial</w:t>
      </w:r>
    </w:p>
    <w:p w14:paraId="37883C1A" w14:textId="77777777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9 Ayudantes</w:t>
      </w:r>
    </w:p>
    <w:p w14:paraId="007687B1" w14:textId="38595426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 xml:space="preserve">1 Operador de maquina </w:t>
      </w:r>
    </w:p>
    <w:p w14:paraId="5E404766" w14:textId="77777777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 xml:space="preserve">Transporte: 1 van y 1 jeep </w:t>
      </w:r>
    </w:p>
    <w:p w14:paraId="62FFF370" w14:textId="77777777" w:rsidR="003E7E4B" w:rsidRPr="003E7E4B" w:rsidRDefault="003E7E4B" w:rsidP="003F1E57">
      <w:pPr>
        <w:ind w:left="284"/>
        <w:rPr>
          <w:lang w:val="es-MX"/>
        </w:rPr>
      </w:pPr>
    </w:p>
    <w:p w14:paraId="102AFDC3" w14:textId="77777777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PLANTAS MENORES:</w:t>
      </w:r>
    </w:p>
    <w:p w14:paraId="62EB4159" w14:textId="50D9A31B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Coordinador del grup</w:t>
      </w:r>
      <w:r w:rsidR="004B6855">
        <w:rPr>
          <w:lang w:val="es-MX"/>
        </w:rPr>
        <w:t>o</w:t>
      </w:r>
    </w:p>
    <w:p w14:paraId="7636D9FB" w14:textId="77777777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3 Ayudantes</w:t>
      </w:r>
    </w:p>
    <w:p w14:paraId="4BBDDD54" w14:textId="31556C8B" w:rsidR="003E7E4B" w:rsidRPr="003E7E4B" w:rsidRDefault="003E7E4B" w:rsidP="003F1E57">
      <w:pPr>
        <w:ind w:left="284"/>
        <w:rPr>
          <w:lang w:val="es-MX"/>
        </w:rPr>
      </w:pPr>
      <w:r w:rsidRPr="003E7E4B">
        <w:rPr>
          <w:lang w:val="es-MX"/>
        </w:rPr>
        <w:t>Transporte: 1 van</w:t>
      </w:r>
    </w:p>
    <w:p w14:paraId="52C24831" w14:textId="77777777" w:rsidR="003E7E4B" w:rsidRDefault="003E7E4B" w:rsidP="003E7E4B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1077"/>
      </w:pPr>
    </w:p>
    <w:p w14:paraId="078A9BC5" w14:textId="2C4CC37C" w:rsidR="008648EE" w:rsidRPr="00793904" w:rsidRDefault="004B6855" w:rsidP="008648EE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14" w:name="_Toc37230903"/>
      <w:r>
        <w:t>CONEXIONES Y EQUIPOS DE CÓMPUTO REQUERIDOS</w:t>
      </w:r>
      <w:bookmarkEnd w:id="14"/>
    </w:p>
    <w:p w14:paraId="6B867DB3" w14:textId="77777777" w:rsidR="008648EE" w:rsidRPr="008648EE" w:rsidRDefault="008648EE" w:rsidP="008648EE">
      <w:pPr>
        <w:ind w:firstLine="357"/>
        <w:jc w:val="both"/>
        <w:rPr>
          <w:lang w:val="es-MX"/>
        </w:rPr>
      </w:pPr>
    </w:p>
    <w:p w14:paraId="21913184" w14:textId="52E2E1A7" w:rsidR="008648EE" w:rsidRPr="008F4D87" w:rsidRDefault="008648EE" w:rsidP="003F1E57">
      <w:pPr>
        <w:ind w:left="357"/>
        <w:jc w:val="both"/>
      </w:pPr>
      <w:r>
        <w:t xml:space="preserve">Se suministró servicios de conexión remota </w:t>
      </w:r>
      <w:r w:rsidRPr="008F4D87">
        <w:t>VPN con acceso permanente para gestión y actividades sobre los equipos de plantas de generación</w:t>
      </w:r>
      <w:r w:rsidR="00AF01CC">
        <w:t xml:space="preserve"> al Ingeniero</w:t>
      </w:r>
      <w:r w:rsidRPr="008F4D87">
        <w:t xml:space="preserve"> Juan Pablo Arias Gomez</w:t>
      </w:r>
    </w:p>
    <w:p w14:paraId="5AE6B099" w14:textId="77777777" w:rsidR="003C32C8" w:rsidRPr="003C32C8" w:rsidRDefault="003C32C8" w:rsidP="003C32C8">
      <w:pPr>
        <w:rPr>
          <w:lang w:val="es-MX"/>
        </w:rPr>
      </w:pPr>
    </w:p>
    <w:p w14:paraId="79AE1123" w14:textId="47E7B562" w:rsidR="003C32C8" w:rsidRDefault="003F1E57" w:rsidP="008648EE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15" w:name="_Toc37230904"/>
      <w:r>
        <w:lastRenderedPageBreak/>
        <w:t>OPERACIÓN GENERACIÓN</w:t>
      </w:r>
      <w:bookmarkEnd w:id="15"/>
    </w:p>
    <w:p w14:paraId="1E418ABD" w14:textId="77777777" w:rsidR="003C32C8" w:rsidRDefault="003C32C8" w:rsidP="003C32C8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1E370B26" w14:textId="1D7D93FD" w:rsidR="00B25A46" w:rsidRDefault="003F1E57" w:rsidP="008648EE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16" w:name="_Toc37230905"/>
      <w:r>
        <w:t>INGRESO A CENTROS DE TRABAJO DE GENERACIÓN</w:t>
      </w:r>
      <w:bookmarkEnd w:id="16"/>
    </w:p>
    <w:p w14:paraId="3E1DA430" w14:textId="77777777" w:rsidR="00B25A46" w:rsidRDefault="00B25A46" w:rsidP="00B25A46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1FE5F5EF" w14:textId="4B114DA1" w:rsidR="007303E0" w:rsidRDefault="00C005AE" w:rsidP="00B5524B">
      <w:pPr>
        <w:ind w:left="357"/>
        <w:jc w:val="both"/>
      </w:pPr>
      <w:r>
        <w:t>Se restringe el ingreso a la sala de</w:t>
      </w:r>
      <w:r w:rsidR="00AF01CC">
        <w:t xml:space="preserve"> operadores de las plantas m</w:t>
      </w:r>
      <w:r w:rsidR="00B25A46">
        <w:t xml:space="preserve">ayores, </w:t>
      </w:r>
      <w:r w:rsidR="00AF01CC">
        <w:t>m</w:t>
      </w:r>
      <w:r w:rsidR="009E212A">
        <w:t xml:space="preserve">enores, </w:t>
      </w:r>
      <w:proofErr w:type="spellStart"/>
      <w:r w:rsidR="009E212A">
        <w:t>T</w:t>
      </w:r>
      <w:r w:rsidR="00B25A46">
        <w:t>ermodora</w:t>
      </w:r>
      <w:r w:rsidR="009E212A">
        <w:t>da</w:t>
      </w:r>
      <w:proofErr w:type="spellEnd"/>
      <w:r w:rsidR="00B25A46">
        <w:t>, bocatomas, tanques de carga, rejas y en general todos los centros de trabajo de generación</w:t>
      </w:r>
      <w:r>
        <w:t>, solo podrán acceder los operadores del turno correspondiente</w:t>
      </w:r>
      <w:r w:rsidR="00B25A46">
        <w:t xml:space="preserve">, </w:t>
      </w:r>
      <w:r>
        <w:t>los ingenieros</w:t>
      </w:r>
      <w:r w:rsidR="00B25A46">
        <w:t xml:space="preserve"> y personal técnico</w:t>
      </w:r>
      <w:r>
        <w:t xml:space="preserve"> relacionados directamente con la operación</w:t>
      </w:r>
      <w:r w:rsidR="00B25A46">
        <w:t xml:space="preserve"> y mantenimiento</w:t>
      </w:r>
      <w:r>
        <w:t xml:space="preserve"> del sistema</w:t>
      </w:r>
      <w:r w:rsidR="00B25A46">
        <w:t xml:space="preserve"> de generación. </w:t>
      </w:r>
    </w:p>
    <w:p w14:paraId="1653EC60" w14:textId="77777777" w:rsidR="007303E0" w:rsidRDefault="007303E0" w:rsidP="00B5524B">
      <w:pPr>
        <w:ind w:left="357"/>
        <w:jc w:val="both"/>
      </w:pPr>
    </w:p>
    <w:p w14:paraId="0B7ACB2E" w14:textId="3ABA1062" w:rsidR="007303E0" w:rsidRPr="007303E0" w:rsidRDefault="007303E0" w:rsidP="007303E0">
      <w:pPr>
        <w:ind w:left="357"/>
        <w:jc w:val="both"/>
        <w:rPr>
          <w:lang w:val="es-CO"/>
        </w:rPr>
      </w:pPr>
      <w:r w:rsidRPr="007303E0">
        <w:rPr>
          <w:lang w:val="es-CO"/>
        </w:rPr>
        <w:t>Prohibir de manera transitoria las visitas a los centros de control, evitar que personal ajeno a la</w:t>
      </w:r>
      <w:r>
        <w:rPr>
          <w:lang w:val="es-CO"/>
        </w:rPr>
        <w:t xml:space="preserve"> </w:t>
      </w:r>
      <w:r w:rsidRPr="007303E0">
        <w:rPr>
          <w:lang w:val="es-CO"/>
        </w:rPr>
        <w:t>operación ingrese a las salas, tratar en lo posible de atender temas vía telefónica.</w:t>
      </w:r>
    </w:p>
    <w:p w14:paraId="7A389C09" w14:textId="0F1365A8" w:rsidR="007303E0" w:rsidRDefault="007303E0" w:rsidP="00B5524B">
      <w:pPr>
        <w:ind w:left="357"/>
        <w:jc w:val="both"/>
        <w:rPr>
          <w:lang w:val="es-CO"/>
        </w:rPr>
      </w:pPr>
    </w:p>
    <w:p w14:paraId="762FA0A4" w14:textId="4FB9C6A1" w:rsidR="007303E0" w:rsidRDefault="007303E0" w:rsidP="007303E0">
      <w:pPr>
        <w:ind w:left="357"/>
        <w:jc w:val="both"/>
        <w:rPr>
          <w:lang w:val="es-CO"/>
        </w:rPr>
      </w:pPr>
      <w:r>
        <w:rPr>
          <w:lang w:val="es-CO"/>
        </w:rPr>
        <w:t>La</w:t>
      </w:r>
      <w:r w:rsidR="0072435B">
        <w:rPr>
          <w:lang w:val="es-CO"/>
        </w:rPr>
        <w:t>s</w:t>
      </w:r>
      <w:r>
        <w:rPr>
          <w:lang w:val="es-CO"/>
        </w:rPr>
        <w:t xml:space="preserve"> c</w:t>
      </w:r>
      <w:r w:rsidRPr="007303E0">
        <w:rPr>
          <w:lang w:val="es-CO"/>
        </w:rPr>
        <w:t>entral</w:t>
      </w:r>
      <w:r>
        <w:rPr>
          <w:lang w:val="es-CO"/>
        </w:rPr>
        <w:t>es de generación</w:t>
      </w:r>
      <w:r w:rsidRPr="007303E0">
        <w:rPr>
          <w:lang w:val="es-CO"/>
        </w:rPr>
        <w:t xml:space="preserve"> se convertirá</w:t>
      </w:r>
      <w:r w:rsidR="003F1E57">
        <w:rPr>
          <w:lang w:val="es-CO"/>
        </w:rPr>
        <w:t>n</w:t>
      </w:r>
      <w:r w:rsidRPr="007303E0">
        <w:rPr>
          <w:lang w:val="es-CO"/>
        </w:rPr>
        <w:t xml:space="preserve"> en zona de aislamiento, no se permitirá el ingreso de ninguna persona que</w:t>
      </w:r>
      <w:r>
        <w:rPr>
          <w:lang w:val="es-CO"/>
        </w:rPr>
        <w:t xml:space="preserve"> </w:t>
      </w:r>
      <w:r w:rsidRPr="007303E0">
        <w:rPr>
          <w:lang w:val="es-CO"/>
        </w:rPr>
        <w:t>no sea estrictamente necesaria para los temas operativos.</w:t>
      </w:r>
    </w:p>
    <w:p w14:paraId="5D2853DB" w14:textId="77777777" w:rsidR="007303E0" w:rsidRPr="007303E0" w:rsidRDefault="007303E0" w:rsidP="00B5524B">
      <w:pPr>
        <w:ind w:left="357"/>
        <w:jc w:val="both"/>
        <w:rPr>
          <w:lang w:val="es-CO"/>
        </w:rPr>
      </w:pPr>
    </w:p>
    <w:p w14:paraId="2B17963A" w14:textId="2C9FD9FF" w:rsidR="00C005AE" w:rsidRDefault="00B25A46" w:rsidP="00B5524B">
      <w:pPr>
        <w:ind w:left="357"/>
        <w:jc w:val="both"/>
      </w:pPr>
      <w:r>
        <w:t>S</w:t>
      </w:r>
      <w:r w:rsidR="00C15B73">
        <w:t xml:space="preserve">i </w:t>
      </w:r>
      <w:r w:rsidR="00C005AE">
        <w:t xml:space="preserve">es necesario el acceso de otras personas se deberá gestionar con </w:t>
      </w:r>
      <w:r>
        <w:t>los líderes del equipo del área de Generación.</w:t>
      </w:r>
    </w:p>
    <w:p w14:paraId="2B17963B" w14:textId="77777777" w:rsidR="00C005AE" w:rsidRDefault="00C005AE" w:rsidP="00B5524B">
      <w:pPr>
        <w:ind w:left="720"/>
        <w:jc w:val="both"/>
      </w:pPr>
    </w:p>
    <w:p w14:paraId="2B17963C" w14:textId="630E72C7" w:rsidR="00C005AE" w:rsidRPr="00793904" w:rsidRDefault="007303E0" w:rsidP="008648EE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17" w:name="_Toc37230906"/>
      <w:r>
        <w:t>Acciones preventivas que deben ejecutar el personal de operación</w:t>
      </w:r>
      <w:r w:rsidR="00D561FB">
        <w:t>.</w:t>
      </w:r>
      <w:bookmarkEnd w:id="17"/>
      <w:r w:rsidR="00D561FB">
        <w:t xml:space="preserve"> </w:t>
      </w:r>
    </w:p>
    <w:p w14:paraId="094B672E" w14:textId="77777777" w:rsidR="007303E0" w:rsidRDefault="007303E0" w:rsidP="007303E0">
      <w:pPr>
        <w:pStyle w:val="Prrafodelista"/>
        <w:ind w:left="1040"/>
        <w:jc w:val="both"/>
      </w:pPr>
    </w:p>
    <w:p w14:paraId="624B4024" w14:textId="4210604E" w:rsidR="007303E0" w:rsidRPr="003F1E57" w:rsidRDefault="00C005AE" w:rsidP="003F1E57">
      <w:pPr>
        <w:pStyle w:val="Prrafodelista"/>
        <w:numPr>
          <w:ilvl w:val="0"/>
          <w:numId w:val="5"/>
        </w:numPr>
        <w:ind w:left="284" w:firstLine="0"/>
        <w:jc w:val="both"/>
        <w:rPr>
          <w:sz w:val="24"/>
          <w:szCs w:val="24"/>
        </w:rPr>
      </w:pPr>
      <w:r w:rsidRPr="003F1E57">
        <w:rPr>
          <w:sz w:val="24"/>
          <w:szCs w:val="24"/>
        </w:rPr>
        <w:t xml:space="preserve">Se </w:t>
      </w:r>
      <w:r w:rsidR="00D561FB" w:rsidRPr="003F1E57">
        <w:rPr>
          <w:sz w:val="24"/>
          <w:szCs w:val="24"/>
        </w:rPr>
        <w:t xml:space="preserve">dispuso </w:t>
      </w:r>
      <w:r w:rsidRPr="003F1E57">
        <w:rPr>
          <w:sz w:val="24"/>
          <w:szCs w:val="24"/>
        </w:rPr>
        <w:t>de kits de aseo en</w:t>
      </w:r>
      <w:r w:rsidR="00D561FB" w:rsidRPr="003F1E57">
        <w:rPr>
          <w:sz w:val="24"/>
          <w:szCs w:val="24"/>
        </w:rPr>
        <w:t xml:space="preserve"> 18 centros de trabajo </w:t>
      </w:r>
      <w:r w:rsidRPr="003F1E57">
        <w:rPr>
          <w:sz w:val="24"/>
          <w:szCs w:val="24"/>
        </w:rPr>
        <w:t xml:space="preserve">para </w:t>
      </w:r>
      <w:r w:rsidR="007303E0" w:rsidRPr="003F1E57">
        <w:rPr>
          <w:sz w:val="24"/>
          <w:szCs w:val="24"/>
        </w:rPr>
        <w:t xml:space="preserve">el uso de los operadores, con el fin de reforzar medidas de higiene y limpieza en el puesto de trabajo: Escritorio, teléfonos, equipos de cómputo, sillas y otros dispositivos. </w:t>
      </w:r>
    </w:p>
    <w:tbl>
      <w:tblPr>
        <w:tblW w:w="97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7660"/>
      </w:tblGrid>
      <w:tr w:rsidR="00D561FB" w14:paraId="2C0F9979" w14:textId="77777777" w:rsidTr="00D561FB">
        <w:trPr>
          <w:trHeight w:val="3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6E47E" w14:textId="77777777" w:rsidR="00D561FB" w:rsidRDefault="00D561FB">
            <w:pPr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PLANTAS MAYORES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89A2D" w14:textId="77777777" w:rsidR="00D561FB" w:rsidRDefault="00D561FB">
            <w:pPr>
              <w:jc w:val="center"/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DIRECCIÓN</w:t>
            </w:r>
          </w:p>
        </w:tc>
      </w:tr>
      <w:tr w:rsidR="00D561FB" w14:paraId="0B16C1F2" w14:textId="77777777" w:rsidTr="00D561FB">
        <w:trPr>
          <w:trHeight w:val="6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F8ACD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Planta San Francisco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CBE20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Municipio de Chinchiná.  Vereda La Esmeralda.  Corregimiento de Santa Helena. A 5 km de la Planta Esmeralda. </w:t>
            </w:r>
          </w:p>
        </w:tc>
      </w:tr>
      <w:tr w:rsidR="00D561FB" w14:paraId="081689C3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B1F1C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Planta Esmeralda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51F82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Municipio de Chinchiná.  Vereda La Esmeralda.  Km 15.  Vía </w:t>
            </w:r>
            <w:proofErr w:type="spellStart"/>
            <w:r>
              <w:rPr>
                <w:color w:val="000000"/>
                <w:lang w:eastAsia="es-CO"/>
              </w:rPr>
              <w:t>Insula</w:t>
            </w:r>
            <w:proofErr w:type="spellEnd"/>
            <w:r>
              <w:rPr>
                <w:color w:val="000000"/>
                <w:lang w:eastAsia="es-CO"/>
              </w:rPr>
              <w:t xml:space="preserve"> – Esmeralda</w:t>
            </w:r>
          </w:p>
        </w:tc>
      </w:tr>
      <w:tr w:rsidR="00D561FB" w14:paraId="0FEFA1A4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FA58D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Planta </w:t>
            </w:r>
            <w:proofErr w:type="spellStart"/>
            <w:r>
              <w:rPr>
                <w:color w:val="000000"/>
                <w:lang w:eastAsia="es-CO"/>
              </w:rPr>
              <w:t>Insula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EF666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Palestina.  Vereda La Muleta.  Km 8 Vía Chinchiná – Marsella</w:t>
            </w:r>
          </w:p>
        </w:tc>
      </w:tr>
      <w:tr w:rsidR="00D561FB" w14:paraId="5C9190D5" w14:textId="77777777" w:rsidTr="00D561FB">
        <w:trPr>
          <w:trHeight w:val="300"/>
        </w:trPr>
        <w:tc>
          <w:tcPr>
            <w:tcW w:w="2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8CA58" w14:textId="77777777" w:rsidR="00D561FB" w:rsidRDefault="00D561FB">
            <w:pPr>
              <w:rPr>
                <w:color w:val="000000"/>
                <w:lang w:eastAsia="es-CO"/>
              </w:rPr>
            </w:pPr>
          </w:p>
        </w:tc>
        <w:tc>
          <w:tcPr>
            <w:tcW w:w="7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793E6" w14:textId="77777777" w:rsidR="00D561FB" w:rsidRDefault="00D561FB">
            <w:pPr>
              <w:rPr>
                <w:rFonts w:ascii="Times New Roman" w:hAnsi="Times New Roman"/>
                <w:sz w:val="20"/>
                <w:lang w:eastAsia="es-CO"/>
              </w:rPr>
            </w:pPr>
          </w:p>
        </w:tc>
      </w:tr>
      <w:tr w:rsidR="00D561FB" w14:paraId="66EE5283" w14:textId="77777777" w:rsidTr="00D561FB">
        <w:trPr>
          <w:trHeight w:val="3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E10A5" w14:textId="77777777" w:rsidR="00D561FB" w:rsidRDefault="00D561FB">
            <w:pPr>
              <w:jc w:val="center"/>
              <w:rPr>
                <w:rFonts w:ascii="Calibri" w:eastAsiaTheme="minorHAnsi" w:hAnsi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PLANTAS MENORES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17EE8" w14:textId="77777777" w:rsidR="00D561FB" w:rsidRDefault="00D561FB">
            <w:pPr>
              <w:jc w:val="center"/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DIRECCIÓN</w:t>
            </w:r>
          </w:p>
        </w:tc>
      </w:tr>
      <w:tr w:rsidR="00D561FB" w14:paraId="26829B0D" w14:textId="77777777" w:rsidTr="00D561FB">
        <w:trPr>
          <w:trHeight w:val="6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6D14A" w14:textId="77777777" w:rsidR="00D561FB" w:rsidRPr="00D561FB" w:rsidRDefault="00D561FB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Planta Municipal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7FEB1" w14:textId="77777777" w:rsidR="00D561FB" w:rsidRPr="00D561FB" w:rsidRDefault="00D561FB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 xml:space="preserve">Municipio de Manizales.  Corregimiento 55. Corregimiento Corredor </w:t>
            </w:r>
            <w:proofErr w:type="spellStart"/>
            <w:r w:rsidRPr="00D561FB">
              <w:rPr>
                <w:color w:val="000000"/>
                <w:lang w:eastAsia="es-CO"/>
              </w:rPr>
              <w:t>Agroturístico</w:t>
            </w:r>
            <w:proofErr w:type="spellEnd"/>
            <w:r w:rsidRPr="00D561FB">
              <w:rPr>
                <w:color w:val="000000"/>
                <w:lang w:eastAsia="es-CO"/>
              </w:rPr>
              <w:t xml:space="preserve"> el Tablazo.  Vereda Alto Tablazo</w:t>
            </w:r>
          </w:p>
        </w:tc>
      </w:tr>
      <w:tr w:rsidR="00D561FB" w14:paraId="60143C5E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317E3" w14:textId="77777777" w:rsidR="00D561FB" w:rsidRPr="00D561FB" w:rsidRDefault="00D561FB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 xml:space="preserve">Planta </w:t>
            </w:r>
            <w:proofErr w:type="spellStart"/>
            <w:r w:rsidRPr="00D561FB">
              <w:rPr>
                <w:color w:val="000000"/>
                <w:lang w:eastAsia="es-CO"/>
              </w:rPr>
              <w:t>Guacaica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85B52" w14:textId="77777777" w:rsidR="00D561FB" w:rsidRPr="00D561FB" w:rsidRDefault="00D561FB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 xml:space="preserve">Municipio de Manizales.  Vereda </w:t>
            </w:r>
            <w:proofErr w:type="spellStart"/>
            <w:r w:rsidRPr="00D561FB">
              <w:rPr>
                <w:color w:val="000000"/>
                <w:lang w:eastAsia="es-CO"/>
              </w:rPr>
              <w:t>Guacaica</w:t>
            </w:r>
            <w:proofErr w:type="spellEnd"/>
            <w:r w:rsidRPr="00D561FB">
              <w:rPr>
                <w:color w:val="000000"/>
                <w:lang w:eastAsia="es-CO"/>
              </w:rPr>
              <w:t>.  Al pie de la vía Manizales - Neira..</w:t>
            </w:r>
          </w:p>
        </w:tc>
      </w:tr>
      <w:tr w:rsidR="00D561FB" w14:paraId="5FDA24FE" w14:textId="77777777" w:rsidTr="00D561FB">
        <w:trPr>
          <w:trHeight w:val="6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CCB6D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Planta </w:t>
            </w:r>
            <w:proofErr w:type="spellStart"/>
            <w:r>
              <w:rPr>
                <w:color w:val="000000"/>
                <w:lang w:eastAsia="es-CO"/>
              </w:rPr>
              <w:t>Sancancio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4CFF2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Manizales.  Vía Panamericana Km 1 Vía Terminal de Transportes de Manizales a la Enea.</w:t>
            </w:r>
          </w:p>
        </w:tc>
      </w:tr>
      <w:tr w:rsidR="00D561FB" w14:paraId="5983A0F4" w14:textId="77777777" w:rsidTr="00D561FB">
        <w:trPr>
          <w:trHeight w:val="300"/>
        </w:trPr>
        <w:tc>
          <w:tcPr>
            <w:tcW w:w="2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A1950" w14:textId="77777777" w:rsidR="00D561FB" w:rsidRDefault="00D561FB">
            <w:pPr>
              <w:rPr>
                <w:color w:val="000000"/>
                <w:lang w:eastAsia="es-CO"/>
              </w:rPr>
            </w:pPr>
          </w:p>
        </w:tc>
        <w:tc>
          <w:tcPr>
            <w:tcW w:w="7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9E143" w14:textId="77777777" w:rsidR="00D561FB" w:rsidRDefault="00D561FB">
            <w:pPr>
              <w:rPr>
                <w:rFonts w:ascii="Times New Roman" w:hAnsi="Times New Roman"/>
                <w:sz w:val="20"/>
                <w:lang w:eastAsia="es-CO"/>
              </w:rPr>
            </w:pPr>
          </w:p>
        </w:tc>
      </w:tr>
      <w:tr w:rsidR="00D561FB" w14:paraId="62B060E3" w14:textId="77777777" w:rsidTr="00D561FB">
        <w:trPr>
          <w:trHeight w:val="3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293C6" w14:textId="77777777" w:rsidR="00D561FB" w:rsidRDefault="00D561FB">
            <w:pPr>
              <w:jc w:val="center"/>
              <w:rPr>
                <w:rFonts w:ascii="Calibri" w:eastAsiaTheme="minorHAnsi" w:hAnsi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TERMODORADA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BD252" w14:textId="77777777" w:rsidR="00D561FB" w:rsidRDefault="00D561FB">
            <w:pPr>
              <w:jc w:val="center"/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DIRECCIÓN</w:t>
            </w:r>
          </w:p>
        </w:tc>
      </w:tr>
      <w:tr w:rsidR="00D561FB" w14:paraId="504AE546" w14:textId="77777777" w:rsidTr="00D561FB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1E126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Termodorada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72BDF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Municipio de La Dorada (Caldas) sobre la autopista Medellín - Bogotá, partiendo de La Dorada en el Km 1 vía Honda frente a la Planta de </w:t>
            </w:r>
            <w:proofErr w:type="spellStart"/>
            <w:r>
              <w:rPr>
                <w:color w:val="000000"/>
                <w:lang w:eastAsia="es-CO"/>
              </w:rPr>
              <w:t>Empocaldas</w:t>
            </w:r>
            <w:proofErr w:type="spellEnd"/>
            <w:r>
              <w:rPr>
                <w:color w:val="000000"/>
                <w:lang w:eastAsia="es-CO"/>
              </w:rPr>
              <w:t xml:space="preserve"> y al parqueadero de </w:t>
            </w:r>
            <w:proofErr w:type="spellStart"/>
            <w:r>
              <w:rPr>
                <w:color w:val="000000"/>
                <w:lang w:eastAsia="es-CO"/>
              </w:rPr>
              <w:t>tractomulas</w:t>
            </w:r>
            <w:proofErr w:type="spellEnd"/>
            <w:r>
              <w:rPr>
                <w:color w:val="000000"/>
                <w:lang w:eastAsia="es-CO"/>
              </w:rPr>
              <w:t xml:space="preserve"> de la Estación de Servicio La Melissa.</w:t>
            </w:r>
          </w:p>
        </w:tc>
      </w:tr>
      <w:tr w:rsidR="00D561FB" w14:paraId="2CFDF2B6" w14:textId="77777777" w:rsidTr="00D561FB">
        <w:trPr>
          <w:trHeight w:val="300"/>
        </w:trPr>
        <w:tc>
          <w:tcPr>
            <w:tcW w:w="2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A9168" w14:textId="77777777" w:rsidR="00D561FB" w:rsidRDefault="00D561FB">
            <w:pPr>
              <w:rPr>
                <w:color w:val="000000"/>
                <w:lang w:eastAsia="es-CO"/>
              </w:rPr>
            </w:pPr>
          </w:p>
        </w:tc>
        <w:tc>
          <w:tcPr>
            <w:tcW w:w="7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940F7" w14:textId="77777777" w:rsidR="00D561FB" w:rsidRDefault="00D561FB">
            <w:pPr>
              <w:rPr>
                <w:rFonts w:ascii="Times New Roman" w:hAnsi="Times New Roman"/>
                <w:sz w:val="20"/>
                <w:lang w:eastAsia="es-CO"/>
              </w:rPr>
            </w:pPr>
          </w:p>
        </w:tc>
      </w:tr>
      <w:tr w:rsidR="00D561FB" w14:paraId="1710AB79" w14:textId="77777777" w:rsidTr="00D561FB">
        <w:trPr>
          <w:trHeight w:val="3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505B0" w14:textId="77777777" w:rsidR="00D561FB" w:rsidRDefault="00D561FB">
            <w:pPr>
              <w:jc w:val="center"/>
              <w:rPr>
                <w:rFonts w:ascii="Calibri" w:eastAsiaTheme="minorHAnsi" w:hAnsi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BOCATOMA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7F50C" w14:textId="77777777" w:rsidR="00D561FB" w:rsidRDefault="00D561FB">
            <w:pPr>
              <w:jc w:val="center"/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DIRECCIÓN</w:t>
            </w:r>
          </w:p>
        </w:tc>
      </w:tr>
      <w:tr w:rsidR="00D561FB" w14:paraId="3B27334E" w14:textId="77777777" w:rsidTr="00D561FB">
        <w:trPr>
          <w:trHeight w:val="6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EF9D3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Sancancio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30EB0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Manizales. Vía Panamericana posterior al parque cementerio Jardines de la Esperanza.</w:t>
            </w:r>
          </w:p>
        </w:tc>
      </w:tr>
      <w:tr w:rsidR="00D561FB" w14:paraId="371147FD" w14:textId="77777777" w:rsidTr="00D561FB">
        <w:trPr>
          <w:trHeight w:val="6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5D0F1" w14:textId="77777777" w:rsidR="00D561FB" w:rsidRPr="00D561FB" w:rsidRDefault="00D561FB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Montevideo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DA3CA" w14:textId="77777777" w:rsidR="00D561FB" w:rsidRPr="00D561FB" w:rsidRDefault="00D561FB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Municipio de Manizales.  Vereda La Violeta.  A 1.6 km de la vía antigua de Manizales – Chinchiná</w:t>
            </w:r>
          </w:p>
        </w:tc>
      </w:tr>
      <w:tr w:rsidR="00D561FB" w14:paraId="3F37EC30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372F4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Esmeralda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DBD66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Municipio de Chinchiná.  Vereda la </w:t>
            </w:r>
            <w:proofErr w:type="gramStart"/>
            <w:r>
              <w:rPr>
                <w:color w:val="000000"/>
                <w:lang w:eastAsia="es-CO"/>
              </w:rPr>
              <w:t>Ínsula .</w:t>
            </w:r>
            <w:proofErr w:type="gramEnd"/>
            <w:r>
              <w:rPr>
                <w:color w:val="000000"/>
                <w:lang w:eastAsia="es-CO"/>
              </w:rPr>
              <w:t>  Vía Ínsula-Esmeralda</w:t>
            </w:r>
          </w:p>
        </w:tc>
      </w:tr>
      <w:tr w:rsidR="00D561FB" w14:paraId="466E202C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8BB4A" w14:textId="04FA4F9A" w:rsidR="00D561FB" w:rsidRDefault="00D561FB" w:rsidP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Estrella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5FA3F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Chinchiná.  Vereda Estrella.  Vía Marsella-Chinchiná</w:t>
            </w:r>
          </w:p>
        </w:tc>
      </w:tr>
      <w:tr w:rsidR="00D561FB" w14:paraId="39C98490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5174C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Guacaica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B73E2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Manizales.  Vereda Santa Rita.</w:t>
            </w:r>
          </w:p>
        </w:tc>
      </w:tr>
      <w:tr w:rsidR="00D561FB" w14:paraId="46477D84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F4B87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Campoalegre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12AE6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Chinchiná.  Vereda Guayabal.</w:t>
            </w:r>
          </w:p>
        </w:tc>
      </w:tr>
      <w:tr w:rsidR="00D561FB" w14:paraId="545E85CC" w14:textId="77777777" w:rsidTr="00D561F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71821" w14:textId="77777777" w:rsidR="00D561FB" w:rsidRDefault="00D561FB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San Francisco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58867" w14:textId="77777777" w:rsidR="00D561FB" w:rsidRDefault="00D561FB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Municipio de Chinchiná.  Vereda Esmeralda.</w:t>
            </w:r>
          </w:p>
        </w:tc>
      </w:tr>
    </w:tbl>
    <w:p w14:paraId="493FCDA8" w14:textId="77777777" w:rsidR="00D561FB" w:rsidRDefault="00D561FB" w:rsidP="00D561FB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tbl>
      <w:tblPr>
        <w:tblW w:w="96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660"/>
      </w:tblGrid>
      <w:tr w:rsidR="00D561FB" w14:paraId="0FCCA191" w14:textId="77777777" w:rsidTr="009E212A">
        <w:trPr>
          <w:trHeight w:val="173"/>
        </w:trPr>
        <w:tc>
          <w:tcPr>
            <w:tcW w:w="2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18B1C" w14:textId="77777777" w:rsidR="00D561FB" w:rsidRDefault="00D561FB">
            <w:pPr>
              <w:rPr>
                <w:color w:val="1F497D"/>
              </w:rPr>
            </w:pPr>
          </w:p>
        </w:tc>
        <w:tc>
          <w:tcPr>
            <w:tcW w:w="7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28C49" w14:textId="77777777" w:rsidR="00D561FB" w:rsidRDefault="00D561FB">
            <w:pPr>
              <w:rPr>
                <w:rFonts w:ascii="Times New Roman" w:hAnsi="Times New Roman"/>
                <w:sz w:val="20"/>
                <w:lang w:eastAsia="es-CO"/>
              </w:rPr>
            </w:pPr>
          </w:p>
        </w:tc>
      </w:tr>
      <w:tr w:rsidR="00D561FB" w14:paraId="21E44E6C" w14:textId="77777777" w:rsidTr="009E212A">
        <w:trPr>
          <w:trHeight w:val="17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EF15F" w14:textId="77777777" w:rsidR="00D561FB" w:rsidRDefault="00D561FB">
            <w:pPr>
              <w:jc w:val="center"/>
              <w:rPr>
                <w:rFonts w:ascii="Calibri" w:eastAsiaTheme="minorHAnsi" w:hAnsi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 xml:space="preserve">REJAS 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E9E1B" w14:textId="77777777" w:rsidR="00D561FB" w:rsidRDefault="00D561FB">
            <w:pPr>
              <w:jc w:val="center"/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DIRECCIÓN</w:t>
            </w:r>
          </w:p>
        </w:tc>
      </w:tr>
      <w:tr w:rsidR="00D561FB" w:rsidRPr="00D561FB" w14:paraId="7695FD57" w14:textId="77777777" w:rsidTr="009E212A">
        <w:trPr>
          <w:trHeight w:val="34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14C31" w14:textId="77777777" w:rsidR="00D561FB" w:rsidRPr="00D561FB" w:rsidRDefault="00D561FB" w:rsidP="009E212A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Chispero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4CE2B" w14:textId="77777777" w:rsidR="00D561FB" w:rsidRPr="00D561FB" w:rsidRDefault="00D561FB" w:rsidP="009E212A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 xml:space="preserve">Municipio de Chinchiná. Embalse </w:t>
            </w:r>
            <w:proofErr w:type="spellStart"/>
            <w:r w:rsidRPr="00D561FB">
              <w:rPr>
                <w:color w:val="000000"/>
                <w:lang w:eastAsia="es-CO"/>
              </w:rPr>
              <w:t>Cameguadua</w:t>
            </w:r>
            <w:proofErr w:type="spellEnd"/>
            <w:r w:rsidRPr="00D561FB">
              <w:rPr>
                <w:color w:val="000000"/>
                <w:lang w:eastAsia="es-CO"/>
              </w:rPr>
              <w:t>.</w:t>
            </w:r>
          </w:p>
        </w:tc>
      </w:tr>
      <w:tr w:rsidR="00D561FB" w14:paraId="57D3113F" w14:textId="77777777" w:rsidTr="009E212A">
        <w:trPr>
          <w:trHeight w:val="34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4FBDF" w14:textId="77777777" w:rsidR="00D561FB" w:rsidRPr="00D561FB" w:rsidRDefault="00D561FB" w:rsidP="009E212A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La Mira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F9138" w14:textId="77777777" w:rsidR="00D561FB" w:rsidRPr="00D561FB" w:rsidRDefault="00D561FB" w:rsidP="009E212A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 xml:space="preserve">Municipio de Chinchiná. Embalse </w:t>
            </w:r>
            <w:proofErr w:type="spellStart"/>
            <w:r w:rsidRPr="00D561FB">
              <w:rPr>
                <w:color w:val="000000"/>
                <w:lang w:eastAsia="es-CO"/>
              </w:rPr>
              <w:t>Cameguadua</w:t>
            </w:r>
            <w:proofErr w:type="spellEnd"/>
            <w:r w:rsidRPr="00D561FB">
              <w:rPr>
                <w:color w:val="000000"/>
                <w:lang w:eastAsia="es-CO"/>
              </w:rPr>
              <w:t>.</w:t>
            </w:r>
          </w:p>
        </w:tc>
      </w:tr>
    </w:tbl>
    <w:p w14:paraId="57497A1F" w14:textId="77777777" w:rsidR="00D561FB" w:rsidRDefault="00D561FB" w:rsidP="00D561FB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tbl>
      <w:tblPr>
        <w:tblW w:w="96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660"/>
      </w:tblGrid>
      <w:tr w:rsidR="00D561FB" w14:paraId="3FFDE8B9" w14:textId="77777777" w:rsidTr="00D561FB">
        <w:trPr>
          <w:trHeight w:val="300"/>
        </w:trPr>
        <w:tc>
          <w:tcPr>
            <w:tcW w:w="2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EE81B" w14:textId="77777777" w:rsidR="00D561FB" w:rsidRDefault="00D561FB">
            <w:pPr>
              <w:rPr>
                <w:color w:val="1F497D"/>
              </w:rPr>
            </w:pPr>
          </w:p>
        </w:tc>
        <w:tc>
          <w:tcPr>
            <w:tcW w:w="7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B1C6A" w14:textId="77777777" w:rsidR="00D561FB" w:rsidRDefault="00D561FB">
            <w:pPr>
              <w:rPr>
                <w:rFonts w:ascii="Times New Roman" w:hAnsi="Times New Roman"/>
                <w:sz w:val="20"/>
                <w:lang w:eastAsia="es-CO"/>
              </w:rPr>
            </w:pPr>
          </w:p>
        </w:tc>
      </w:tr>
      <w:tr w:rsidR="00D561FB" w14:paraId="3180DE5A" w14:textId="77777777" w:rsidTr="00D561FB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5CF5C" w14:textId="77777777" w:rsidR="00D561FB" w:rsidRDefault="00D561FB">
            <w:pPr>
              <w:jc w:val="center"/>
              <w:rPr>
                <w:rFonts w:ascii="Calibri" w:eastAsiaTheme="minorHAnsi" w:hAnsi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TANQUES DE CARGA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0C135" w14:textId="77777777" w:rsidR="00D561FB" w:rsidRDefault="00D561FB">
            <w:pPr>
              <w:jc w:val="center"/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DIRECCIÓN</w:t>
            </w:r>
          </w:p>
        </w:tc>
      </w:tr>
      <w:tr w:rsidR="00D561FB" w:rsidRPr="00D561FB" w14:paraId="420BC9B6" w14:textId="77777777" w:rsidTr="00D561FB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F0334" w14:textId="0EDFC7DB" w:rsidR="00D561FB" w:rsidRPr="00D561FB" w:rsidRDefault="00D561FB" w:rsidP="00D561FB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Esmeralda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AB9EF" w14:textId="62675CC0" w:rsidR="00D561FB" w:rsidRPr="00D561FB" w:rsidRDefault="00D561FB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Municipio de Chinchiná.  Vereda La Esmeralda.  Corregimiento de Santa Helena. A 3 km de la Planta Esmeralda.</w:t>
            </w:r>
          </w:p>
        </w:tc>
      </w:tr>
      <w:tr w:rsidR="00D561FB" w14:paraId="73A36AB8" w14:textId="77777777" w:rsidTr="00D561FB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61452" w14:textId="77777777" w:rsidR="00D561FB" w:rsidRPr="00D561FB" w:rsidRDefault="00D561FB">
            <w:pPr>
              <w:jc w:val="center"/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>Municipal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684D9" w14:textId="7C839B9A" w:rsidR="00D561FB" w:rsidRPr="00D561FB" w:rsidRDefault="00D561FB">
            <w:pPr>
              <w:rPr>
                <w:color w:val="000000"/>
                <w:lang w:eastAsia="es-CO"/>
              </w:rPr>
            </w:pPr>
            <w:r w:rsidRPr="00D561FB">
              <w:rPr>
                <w:color w:val="000000"/>
                <w:lang w:eastAsia="es-CO"/>
              </w:rPr>
              <w:t xml:space="preserve">Municipio de Manizales.  Corregimiento 55. Corregimiento Corredor </w:t>
            </w:r>
            <w:proofErr w:type="spellStart"/>
            <w:r w:rsidRPr="00D561FB">
              <w:rPr>
                <w:color w:val="000000"/>
                <w:lang w:eastAsia="es-CO"/>
              </w:rPr>
              <w:t>Agroturístico</w:t>
            </w:r>
            <w:proofErr w:type="spellEnd"/>
            <w:r w:rsidRPr="00D561FB">
              <w:rPr>
                <w:color w:val="000000"/>
                <w:lang w:eastAsia="es-CO"/>
              </w:rPr>
              <w:t xml:space="preserve"> el Tablazo.  Vereda Alto Tablazo. </w:t>
            </w:r>
            <w:proofErr w:type="spellStart"/>
            <w:r w:rsidRPr="00D561FB">
              <w:rPr>
                <w:color w:val="000000"/>
                <w:lang w:eastAsia="es-CO"/>
              </w:rPr>
              <w:t>Cerca a</w:t>
            </w:r>
            <w:proofErr w:type="spellEnd"/>
            <w:r w:rsidRPr="00D561FB">
              <w:rPr>
                <w:color w:val="000000"/>
                <w:lang w:eastAsia="es-CO"/>
              </w:rPr>
              <w:t xml:space="preserve"> </w:t>
            </w:r>
            <w:r>
              <w:rPr>
                <w:color w:val="000000"/>
                <w:lang w:eastAsia="es-CO"/>
              </w:rPr>
              <w:t xml:space="preserve">la </w:t>
            </w:r>
            <w:r w:rsidRPr="00D561FB">
              <w:rPr>
                <w:color w:val="000000"/>
                <w:lang w:eastAsia="es-CO"/>
              </w:rPr>
              <w:t>Planta Municipal</w:t>
            </w:r>
          </w:p>
        </w:tc>
      </w:tr>
    </w:tbl>
    <w:p w14:paraId="5F4218A4" w14:textId="77777777" w:rsidR="00D561FB" w:rsidRDefault="00D561FB" w:rsidP="00D561FB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14:paraId="374D2C87" w14:textId="77777777" w:rsidR="00E74DAD" w:rsidRPr="003F1E57" w:rsidRDefault="00C005AE" w:rsidP="003F1E57">
      <w:pPr>
        <w:pStyle w:val="Prrafodelista"/>
        <w:numPr>
          <w:ilvl w:val="0"/>
          <w:numId w:val="5"/>
        </w:numPr>
        <w:spacing w:after="0" w:line="240" w:lineRule="auto"/>
        <w:ind w:left="851" w:hanging="567"/>
        <w:contextualSpacing w:val="0"/>
        <w:jc w:val="both"/>
        <w:rPr>
          <w:sz w:val="24"/>
          <w:szCs w:val="24"/>
        </w:rPr>
      </w:pPr>
      <w:r w:rsidRPr="003F1E57">
        <w:rPr>
          <w:sz w:val="24"/>
          <w:szCs w:val="24"/>
        </w:rPr>
        <w:t xml:space="preserve">Apoyo de personal de </w:t>
      </w:r>
      <w:proofErr w:type="spellStart"/>
      <w:r w:rsidRPr="003F1E57">
        <w:rPr>
          <w:sz w:val="24"/>
          <w:szCs w:val="24"/>
        </w:rPr>
        <w:t>Bioservicios</w:t>
      </w:r>
      <w:proofErr w:type="spellEnd"/>
      <w:r w:rsidRPr="003F1E57">
        <w:rPr>
          <w:sz w:val="24"/>
          <w:szCs w:val="24"/>
        </w:rPr>
        <w:t xml:space="preserve"> para que realice aseo general de las mesas</w:t>
      </w:r>
      <w:r w:rsidR="00D561FB" w:rsidRPr="003F1E57">
        <w:rPr>
          <w:sz w:val="24"/>
          <w:szCs w:val="24"/>
        </w:rPr>
        <w:t xml:space="preserve"> y puestos de trabajo de los operadores. </w:t>
      </w:r>
    </w:p>
    <w:p w14:paraId="2077C7CD" w14:textId="77777777" w:rsidR="007303E0" w:rsidRPr="003F1E57" w:rsidRDefault="000C3336" w:rsidP="003F1E57">
      <w:pPr>
        <w:pStyle w:val="Prrafodelista"/>
        <w:numPr>
          <w:ilvl w:val="0"/>
          <w:numId w:val="5"/>
        </w:numPr>
        <w:spacing w:after="0" w:line="240" w:lineRule="auto"/>
        <w:ind w:left="851" w:hanging="567"/>
        <w:contextualSpacing w:val="0"/>
        <w:jc w:val="both"/>
        <w:rPr>
          <w:sz w:val="24"/>
          <w:szCs w:val="24"/>
        </w:rPr>
      </w:pPr>
      <w:r w:rsidRPr="003F1E57">
        <w:rPr>
          <w:sz w:val="24"/>
          <w:szCs w:val="24"/>
        </w:rPr>
        <w:t>Con frecuencia determinada mantener</w:t>
      </w:r>
      <w:r w:rsidR="00B4691A" w:rsidRPr="003F1E57">
        <w:rPr>
          <w:sz w:val="24"/>
          <w:szCs w:val="24"/>
        </w:rPr>
        <w:t xml:space="preserve"> ventanas y puertas abiertas </w:t>
      </w:r>
      <w:r w:rsidR="00D561FB" w:rsidRPr="003F1E57">
        <w:rPr>
          <w:sz w:val="24"/>
          <w:szCs w:val="24"/>
        </w:rPr>
        <w:t>en las salas de operadores.</w:t>
      </w:r>
    </w:p>
    <w:p w14:paraId="51E31AC6" w14:textId="77777777" w:rsidR="007303E0" w:rsidRPr="003F1E57" w:rsidRDefault="007303E0" w:rsidP="003F1E57">
      <w:pPr>
        <w:pStyle w:val="Prrafodelista"/>
        <w:numPr>
          <w:ilvl w:val="0"/>
          <w:numId w:val="5"/>
        </w:numPr>
        <w:ind w:left="851" w:hanging="567"/>
        <w:jc w:val="both"/>
        <w:rPr>
          <w:sz w:val="24"/>
          <w:szCs w:val="24"/>
        </w:rPr>
      </w:pPr>
      <w:r w:rsidRPr="003F1E57">
        <w:rPr>
          <w:sz w:val="24"/>
          <w:szCs w:val="24"/>
        </w:rPr>
        <w:t>Cada uno de los responsables de la estación de trabajo deberá seguir el siguiente protocolo:</w:t>
      </w:r>
    </w:p>
    <w:p w14:paraId="12464540" w14:textId="4222AF5A" w:rsidR="007303E0" w:rsidRPr="003F1E57" w:rsidRDefault="007303E0" w:rsidP="00C413DA">
      <w:pPr>
        <w:pStyle w:val="Prrafodelista"/>
        <w:numPr>
          <w:ilvl w:val="0"/>
          <w:numId w:val="9"/>
        </w:numPr>
        <w:ind w:left="1134" w:hanging="283"/>
        <w:jc w:val="both"/>
        <w:rPr>
          <w:sz w:val="24"/>
          <w:szCs w:val="24"/>
        </w:rPr>
      </w:pPr>
      <w:r w:rsidRPr="003F1E57">
        <w:rPr>
          <w:sz w:val="24"/>
          <w:szCs w:val="24"/>
        </w:rPr>
        <w:t>Turno que entrega: Antes de entregar el turno limpiar teclado, mouse, teléfono y otros dispositivos que se encuentren a disposición de la operación.</w:t>
      </w:r>
    </w:p>
    <w:p w14:paraId="4F9FAA64" w14:textId="311321CD" w:rsidR="00E74DAD" w:rsidRPr="003F1E57" w:rsidRDefault="007303E0" w:rsidP="00C413DA">
      <w:pPr>
        <w:pStyle w:val="Prrafodelista"/>
        <w:numPr>
          <w:ilvl w:val="0"/>
          <w:numId w:val="9"/>
        </w:numPr>
        <w:spacing w:after="0" w:line="240" w:lineRule="auto"/>
        <w:ind w:left="1134" w:hanging="283"/>
        <w:contextualSpacing w:val="0"/>
        <w:jc w:val="both"/>
        <w:rPr>
          <w:sz w:val="24"/>
          <w:szCs w:val="24"/>
        </w:rPr>
      </w:pPr>
      <w:r w:rsidRPr="003F1E57">
        <w:rPr>
          <w:sz w:val="24"/>
          <w:szCs w:val="24"/>
        </w:rPr>
        <w:lastRenderedPageBreak/>
        <w:t>Turno que recibe: Antes de ingresar a la sala lavar debidamente sus manos como se ha informado en los anteriores boletines.</w:t>
      </w:r>
      <w:r w:rsidR="00D561FB" w:rsidRPr="003F1E57">
        <w:rPr>
          <w:sz w:val="24"/>
          <w:szCs w:val="24"/>
        </w:rPr>
        <w:t xml:space="preserve"> </w:t>
      </w:r>
    </w:p>
    <w:p w14:paraId="2B179645" w14:textId="4B246E13" w:rsidR="00450420" w:rsidRPr="003F1E57" w:rsidRDefault="00CC52F0" w:rsidP="003F1E57">
      <w:pPr>
        <w:pStyle w:val="Prrafodelista"/>
        <w:numPr>
          <w:ilvl w:val="0"/>
          <w:numId w:val="5"/>
        </w:numPr>
        <w:spacing w:after="0" w:line="240" w:lineRule="auto"/>
        <w:ind w:left="851" w:hanging="567"/>
        <w:contextualSpacing w:val="0"/>
        <w:jc w:val="both"/>
        <w:rPr>
          <w:sz w:val="24"/>
          <w:szCs w:val="24"/>
        </w:rPr>
      </w:pPr>
      <w:r w:rsidRPr="003F1E57">
        <w:rPr>
          <w:sz w:val="24"/>
          <w:szCs w:val="24"/>
        </w:rPr>
        <w:t>Posible aplazamiento de vacaciones o llamado a reincorporarse de acuerdo a la necesidad</w:t>
      </w:r>
    </w:p>
    <w:p w14:paraId="2B17964A" w14:textId="77777777" w:rsidR="00C005AE" w:rsidRPr="00B33BFE" w:rsidRDefault="00C005AE" w:rsidP="00B5524B">
      <w:pPr>
        <w:jc w:val="both"/>
        <w:rPr>
          <w:lang w:val="es-CO"/>
        </w:rPr>
      </w:pPr>
    </w:p>
    <w:p w14:paraId="2A6EA7C0" w14:textId="3DB36752" w:rsidR="007461FF" w:rsidRDefault="005B6291" w:rsidP="00BD109A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18" w:name="_Toc37230907"/>
      <w:r>
        <w:t>TRANSPORTE OPERADORES A PLANTAS</w:t>
      </w:r>
      <w:bookmarkEnd w:id="18"/>
    </w:p>
    <w:p w14:paraId="4B4AFA3E" w14:textId="166EE8F4" w:rsidR="007461FF" w:rsidRDefault="007461FF" w:rsidP="007461FF">
      <w:pPr>
        <w:rPr>
          <w:lang w:val="es-MX"/>
        </w:rPr>
      </w:pPr>
    </w:p>
    <w:p w14:paraId="707972BF" w14:textId="77777777" w:rsidR="007461FF" w:rsidRDefault="007461FF" w:rsidP="005B6291">
      <w:pPr>
        <w:ind w:left="284"/>
        <w:rPr>
          <w:lang w:val="es-MX"/>
        </w:rPr>
      </w:pPr>
      <w:r>
        <w:rPr>
          <w:lang w:val="es-MX"/>
        </w:rPr>
        <w:t xml:space="preserve">Se solicitó al Equipo de Soporte Administrativo, encargada del </w:t>
      </w:r>
      <w:r w:rsidRPr="007461FF">
        <w:rPr>
          <w:lang w:val="es-MX"/>
        </w:rPr>
        <w:t>transporte</w:t>
      </w:r>
      <w:r>
        <w:rPr>
          <w:lang w:val="es-MX"/>
        </w:rPr>
        <w:t xml:space="preserve"> de personal:</w:t>
      </w:r>
    </w:p>
    <w:p w14:paraId="2A83B882" w14:textId="77777777" w:rsidR="007461FF" w:rsidRDefault="007461FF" w:rsidP="007461FF">
      <w:pPr>
        <w:ind w:left="933"/>
        <w:rPr>
          <w:lang w:val="es-MX"/>
        </w:rPr>
      </w:pPr>
    </w:p>
    <w:p w14:paraId="522AD808" w14:textId="77777777" w:rsidR="007461FF" w:rsidRPr="005B6291" w:rsidRDefault="007461FF" w:rsidP="009E212A">
      <w:pPr>
        <w:pStyle w:val="Prrafodelista"/>
        <w:numPr>
          <w:ilvl w:val="1"/>
          <w:numId w:val="18"/>
        </w:numPr>
        <w:ind w:left="851" w:hanging="567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 xml:space="preserve">Asignar una </w:t>
      </w:r>
      <w:proofErr w:type="spellStart"/>
      <w:r w:rsidRPr="005B6291">
        <w:rPr>
          <w:sz w:val="24"/>
          <w:szCs w:val="24"/>
          <w:lang w:val="es-MX"/>
        </w:rPr>
        <w:t>aerovan</w:t>
      </w:r>
      <w:proofErr w:type="spellEnd"/>
      <w:r w:rsidRPr="005B6291">
        <w:rPr>
          <w:sz w:val="24"/>
          <w:szCs w:val="24"/>
          <w:lang w:val="es-MX"/>
        </w:rPr>
        <w:t xml:space="preserve"> exclusiva para el transporte de los operadores de las plantas mayores, este vehículo por su tamaño permite que el personal pueda ir a mayor distancia al interior</w:t>
      </w:r>
    </w:p>
    <w:p w14:paraId="37EB969B" w14:textId="423B4CB3" w:rsidR="007461FF" w:rsidRPr="005B6291" w:rsidRDefault="007461FF" w:rsidP="009E212A">
      <w:pPr>
        <w:pStyle w:val="Prrafodelista"/>
        <w:numPr>
          <w:ilvl w:val="1"/>
          <w:numId w:val="18"/>
        </w:numPr>
        <w:ind w:left="851" w:hanging="567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>Durante la contingencia el personal operativo es recogido y dejado en sus casa</w:t>
      </w:r>
      <w:r w:rsidR="005B6291">
        <w:rPr>
          <w:sz w:val="24"/>
          <w:szCs w:val="24"/>
          <w:lang w:val="es-MX"/>
        </w:rPr>
        <w:t>s</w:t>
      </w:r>
      <w:r w:rsidRPr="005B6291">
        <w:rPr>
          <w:sz w:val="24"/>
          <w:szCs w:val="24"/>
          <w:lang w:val="es-MX"/>
        </w:rPr>
        <w:t xml:space="preserve"> para evitar el uso de transporte público.</w:t>
      </w:r>
    </w:p>
    <w:p w14:paraId="5D06862F" w14:textId="5CF24C88" w:rsidR="007461FF" w:rsidRPr="005B6291" w:rsidRDefault="007461FF" w:rsidP="009E212A">
      <w:pPr>
        <w:pStyle w:val="Prrafodelista"/>
        <w:numPr>
          <w:ilvl w:val="1"/>
          <w:numId w:val="18"/>
        </w:numPr>
        <w:ind w:left="851" w:hanging="567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 xml:space="preserve">Antes del abordaje del vehículo, se indaga al respecto de la presencia de posibles síntomas asociados al </w:t>
      </w:r>
      <w:proofErr w:type="spellStart"/>
      <w:r w:rsidRPr="005B6291">
        <w:rPr>
          <w:sz w:val="24"/>
          <w:szCs w:val="24"/>
          <w:lang w:val="es-MX"/>
        </w:rPr>
        <w:t>Covid</w:t>
      </w:r>
      <w:proofErr w:type="spellEnd"/>
      <w:r w:rsidRPr="005B6291">
        <w:rPr>
          <w:sz w:val="24"/>
          <w:szCs w:val="24"/>
          <w:lang w:val="es-MX"/>
        </w:rPr>
        <w:t xml:space="preserve"> – 19.</w:t>
      </w:r>
    </w:p>
    <w:p w14:paraId="566EE57B" w14:textId="6183967A" w:rsidR="00F76726" w:rsidRPr="005B6291" w:rsidRDefault="00F76726" w:rsidP="009E212A">
      <w:pPr>
        <w:pStyle w:val="Prrafodelista"/>
        <w:numPr>
          <w:ilvl w:val="1"/>
          <w:numId w:val="18"/>
        </w:numPr>
        <w:ind w:left="851" w:hanging="567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>Usar tapabocas, tanto el conductor como los pasajeros, durante el desplazamiento al interior del vehículo.</w:t>
      </w:r>
    </w:p>
    <w:p w14:paraId="1030BB36" w14:textId="3B4D4A08" w:rsidR="00F76726" w:rsidRPr="005B6291" w:rsidRDefault="00F76726" w:rsidP="009E212A">
      <w:pPr>
        <w:pStyle w:val="Prrafodelista"/>
        <w:numPr>
          <w:ilvl w:val="1"/>
          <w:numId w:val="18"/>
        </w:numPr>
        <w:ind w:left="851" w:hanging="567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 xml:space="preserve">Evitar el uso del aire acondicionado en </w:t>
      </w:r>
      <w:r w:rsidR="005B6291">
        <w:rPr>
          <w:sz w:val="24"/>
          <w:szCs w:val="24"/>
          <w:lang w:val="es-MX"/>
        </w:rPr>
        <w:t>e</w:t>
      </w:r>
      <w:r w:rsidRPr="005B6291">
        <w:rPr>
          <w:sz w:val="24"/>
          <w:szCs w:val="24"/>
          <w:lang w:val="es-MX"/>
        </w:rPr>
        <w:t>l vehículo y tener siempre ventilación natural en el vehículo.</w:t>
      </w:r>
    </w:p>
    <w:p w14:paraId="14086E77" w14:textId="153100E3" w:rsidR="00F76726" w:rsidRPr="007461FF" w:rsidRDefault="00F76726" w:rsidP="009E212A">
      <w:pPr>
        <w:pStyle w:val="Prrafodelista"/>
        <w:numPr>
          <w:ilvl w:val="1"/>
          <w:numId w:val="18"/>
        </w:numPr>
        <w:ind w:left="851" w:hanging="567"/>
        <w:jc w:val="both"/>
        <w:rPr>
          <w:lang w:val="es-MX"/>
        </w:rPr>
      </w:pPr>
      <w:r w:rsidRPr="005B6291">
        <w:rPr>
          <w:sz w:val="24"/>
          <w:szCs w:val="24"/>
          <w:lang w:val="es-MX"/>
        </w:rPr>
        <w:t xml:space="preserve">Se recomienda al conductor hacer limpieza y desinfección de su vehículo después de terminar un trayecto. </w:t>
      </w:r>
    </w:p>
    <w:p w14:paraId="13DC43AD" w14:textId="77777777" w:rsidR="007461FF" w:rsidRDefault="007461FF" w:rsidP="007461FF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06F9EE79" w14:textId="57ADE5F7" w:rsidR="00070C1B" w:rsidRDefault="005B6291" w:rsidP="00BD109A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19" w:name="_Toc37230908"/>
      <w:r>
        <w:t>ESQUEMAS DE TURNO PLANTAS</w:t>
      </w:r>
      <w:bookmarkEnd w:id="19"/>
    </w:p>
    <w:p w14:paraId="1A5C4D70" w14:textId="77777777" w:rsidR="00070C1B" w:rsidRDefault="00070C1B" w:rsidP="00070C1B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1077"/>
      </w:pPr>
    </w:p>
    <w:p w14:paraId="2B17964C" w14:textId="54BFC930" w:rsidR="00C005AE" w:rsidRPr="00EE2812" w:rsidRDefault="005B6291" w:rsidP="00070C1B">
      <w:pPr>
        <w:pStyle w:val="Ttulo2"/>
        <w:keepNext/>
        <w:numPr>
          <w:ilvl w:val="3"/>
          <w:numId w:val="2"/>
        </w:numPr>
        <w:tabs>
          <w:tab w:val="left" w:pos="426"/>
        </w:tabs>
        <w:autoSpaceDE/>
        <w:autoSpaceDN/>
        <w:adjustRightInd/>
      </w:pPr>
      <w:bookmarkStart w:id="20" w:name="_Toc37230909"/>
      <w:r>
        <w:t>PLANTA SAN FRANCISCO</w:t>
      </w:r>
      <w:bookmarkEnd w:id="20"/>
      <w:r w:rsidR="00070C1B">
        <w:t xml:space="preserve"> </w:t>
      </w:r>
    </w:p>
    <w:p w14:paraId="2B17964D" w14:textId="77777777" w:rsidR="00C005AE" w:rsidRDefault="00C005AE" w:rsidP="00B5524B">
      <w:pPr>
        <w:jc w:val="both"/>
      </w:pPr>
    </w:p>
    <w:p w14:paraId="36F8F568" w14:textId="3A7E019F" w:rsidR="00BD109A" w:rsidRDefault="00BD109A" w:rsidP="00B5524B">
      <w:pPr>
        <w:ind w:left="357"/>
        <w:jc w:val="both"/>
      </w:pPr>
      <w:r w:rsidRPr="00BD109A">
        <w:t>En planta San Francisco se construyó una jornada tempor</w:t>
      </w:r>
      <w:r>
        <w:t>al con rotación cada 24 horas. S</w:t>
      </w:r>
      <w:r w:rsidRPr="00BD109A">
        <w:t>e sustenta en la forma de operación de esta planta, la cual se realiza en periodos de máxima demanda</w:t>
      </w:r>
      <w:r>
        <w:t xml:space="preserve"> y en la atención de las </w:t>
      </w:r>
      <w:r w:rsidRPr="00BD109A">
        <w:t>recomendaciones de Seguridad y Salud en el Trabajo como lo son garantizar los tiempos de descanso o pausas activas y la alimentación de los trabajadores durante los turnos</w:t>
      </w:r>
      <w:r>
        <w:t xml:space="preserve">. </w:t>
      </w:r>
    </w:p>
    <w:p w14:paraId="7391D5D8" w14:textId="0F1104FC" w:rsidR="00BD109A" w:rsidRDefault="00BD109A" w:rsidP="00B5524B">
      <w:pPr>
        <w:ind w:left="357"/>
        <w:jc w:val="both"/>
      </w:pPr>
    </w:p>
    <w:p w14:paraId="1AF8F152" w14:textId="2807E5B4" w:rsidR="00BD109A" w:rsidRDefault="00BD109A" w:rsidP="00B5524B">
      <w:pPr>
        <w:ind w:left="357"/>
        <w:jc w:val="both"/>
      </w:pPr>
    </w:p>
    <w:p w14:paraId="6F8DEAF9" w14:textId="1208CAC0" w:rsidR="00BD109A" w:rsidRDefault="00BD109A" w:rsidP="00BD109A">
      <w:pPr>
        <w:ind w:left="-1418"/>
      </w:pPr>
      <w:r>
        <w:rPr>
          <w:noProof/>
          <w:lang w:val="es-CO" w:eastAsia="es-CO"/>
        </w:rPr>
        <w:drawing>
          <wp:inline distT="0" distB="0" distL="0" distR="0" wp14:anchorId="1A06571D" wp14:editId="0C0C6191">
            <wp:extent cx="7506142" cy="397510"/>
            <wp:effectExtent l="0" t="0" r="0" b="2540"/>
            <wp:docPr id="2" name="Imagen 2" descr="cid:image010.png@01D5FEB0.0CE7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id:image010.png@01D5FEB0.0CE793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578" cy="3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50D9" w14:textId="77777777" w:rsidR="00BD109A" w:rsidRDefault="00BD109A" w:rsidP="00BD109A"/>
    <w:p w14:paraId="663673C4" w14:textId="77777777" w:rsidR="00BD109A" w:rsidRDefault="00BD109A" w:rsidP="005B6291">
      <w:pPr>
        <w:ind w:left="284"/>
      </w:pPr>
      <w:r>
        <w:t>Con la malla propuesta se tendría las siguientes horas laboradas a la semana:</w:t>
      </w:r>
    </w:p>
    <w:p w14:paraId="5204055C" w14:textId="77777777" w:rsidR="00BD109A" w:rsidRDefault="00BD109A" w:rsidP="00BD109A"/>
    <w:tbl>
      <w:tblPr>
        <w:tblW w:w="5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400"/>
        <w:gridCol w:w="820"/>
        <w:gridCol w:w="820"/>
        <w:gridCol w:w="820"/>
        <w:gridCol w:w="1379"/>
      </w:tblGrid>
      <w:tr w:rsidR="00BD109A" w14:paraId="6A2088D9" w14:textId="77777777" w:rsidTr="00BD109A">
        <w:trPr>
          <w:trHeight w:val="630"/>
        </w:trPr>
        <w:tc>
          <w:tcPr>
            <w:tcW w:w="1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E8E7B" w14:textId="77777777" w:rsidR="00BD109A" w:rsidRDefault="00BD109A"/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D12C0" w14:textId="77777777" w:rsidR="00BD109A" w:rsidRDefault="00BD109A">
            <w:pPr>
              <w:rPr>
                <w:rFonts w:ascii="Times New Roman" w:hAnsi="Times New Roman"/>
                <w:sz w:val="20"/>
                <w:lang w:eastAsia="es-CO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51237" w14:textId="77777777" w:rsidR="00BD109A" w:rsidRDefault="00BD109A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b/>
                <w:bCs/>
                <w:color w:val="000000"/>
                <w:sz w:val="20"/>
                <w:lang w:eastAsia="es-CO"/>
              </w:rPr>
              <w:t>Turno 1 horas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87FE1" w14:textId="77777777" w:rsidR="00BD109A" w:rsidRDefault="00BD109A">
            <w:pPr>
              <w:jc w:val="center"/>
              <w:rPr>
                <w:b/>
                <w:bCs/>
                <w:color w:val="000000"/>
                <w:sz w:val="20"/>
                <w:lang w:eastAsia="es-CO"/>
              </w:rPr>
            </w:pPr>
            <w:r>
              <w:rPr>
                <w:b/>
                <w:bCs/>
                <w:color w:val="000000"/>
                <w:sz w:val="20"/>
                <w:lang w:eastAsia="es-CO"/>
              </w:rPr>
              <w:t>Turno 2 horas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EA18C" w14:textId="77777777" w:rsidR="00BD109A" w:rsidRDefault="00BD109A">
            <w:pPr>
              <w:jc w:val="center"/>
              <w:rPr>
                <w:b/>
                <w:bCs/>
                <w:color w:val="000000"/>
                <w:sz w:val="20"/>
                <w:lang w:eastAsia="es-CO"/>
              </w:rPr>
            </w:pPr>
            <w:r>
              <w:rPr>
                <w:b/>
                <w:bCs/>
                <w:color w:val="000000"/>
                <w:sz w:val="20"/>
                <w:lang w:eastAsia="es-CO"/>
              </w:rPr>
              <w:t>Turno 3 horas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84449" w14:textId="77777777" w:rsidR="00BD109A" w:rsidRDefault="00BD109A">
            <w:pPr>
              <w:jc w:val="center"/>
              <w:rPr>
                <w:b/>
                <w:bCs/>
                <w:color w:val="000000"/>
                <w:sz w:val="20"/>
                <w:lang w:eastAsia="es-CO"/>
              </w:rPr>
            </w:pPr>
            <w:r>
              <w:rPr>
                <w:b/>
                <w:bCs/>
                <w:color w:val="000000"/>
                <w:sz w:val="20"/>
                <w:lang w:eastAsia="es-CO"/>
              </w:rPr>
              <w:t>Total horas semana</w:t>
            </w:r>
          </w:p>
        </w:tc>
      </w:tr>
      <w:tr w:rsidR="00BD109A" w14:paraId="12CC578F" w14:textId="77777777" w:rsidTr="00BD109A">
        <w:trPr>
          <w:trHeight w:val="3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ECEFC" w14:textId="77777777" w:rsidR="00BD109A" w:rsidRDefault="00BD109A">
            <w:pPr>
              <w:jc w:val="center"/>
              <w:rPr>
                <w:color w:val="000000"/>
                <w:sz w:val="22"/>
                <w:szCs w:val="22"/>
                <w:lang w:eastAsia="es-CO"/>
              </w:rPr>
            </w:pPr>
            <w:r>
              <w:rPr>
                <w:color w:val="000000"/>
                <w:lang w:eastAsia="es-CO"/>
              </w:rPr>
              <w:lastRenderedPageBreak/>
              <w:t>semana 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797CE" w14:textId="77777777" w:rsidR="00BD109A" w:rsidRDefault="00BD109A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76FDD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B2357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780F8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B850F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168</w:t>
            </w:r>
          </w:p>
        </w:tc>
      </w:tr>
      <w:tr w:rsidR="00BD109A" w14:paraId="2B32DCB4" w14:textId="77777777" w:rsidTr="00BD109A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7CAE3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semana 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F3A50" w14:textId="77777777" w:rsidR="00BD109A" w:rsidRDefault="00BD109A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CCC5B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888DE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75CE7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3E2DC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168</w:t>
            </w:r>
          </w:p>
        </w:tc>
      </w:tr>
      <w:tr w:rsidR="00BD109A" w14:paraId="4C5C3C0F" w14:textId="77777777" w:rsidTr="00BD109A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9A381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semana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27BF4" w14:textId="77777777" w:rsidR="00BD109A" w:rsidRDefault="00BD109A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A35A7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924CE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5C436" w14:textId="77777777" w:rsidR="00BD109A" w:rsidRDefault="00BD109A">
            <w:pPr>
              <w:jc w:val="right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50921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168</w:t>
            </w:r>
          </w:p>
        </w:tc>
      </w:tr>
      <w:tr w:rsidR="00BD109A" w14:paraId="695F6E96" w14:textId="77777777" w:rsidTr="00BD109A">
        <w:trPr>
          <w:trHeight w:val="126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8FC12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Promedio horas semanales en 20 días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AF23E" w14:textId="77777777" w:rsidR="00BD109A" w:rsidRDefault="00BD109A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BF4BC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8C3B0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811D4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0B228" w14:textId="77777777" w:rsidR="00BD109A" w:rsidRDefault="00BD109A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 </w:t>
            </w:r>
          </w:p>
        </w:tc>
      </w:tr>
    </w:tbl>
    <w:p w14:paraId="0D226A54" w14:textId="77777777" w:rsidR="00BD109A" w:rsidRDefault="00BD109A" w:rsidP="00BD109A">
      <w:pPr>
        <w:rPr>
          <w:rFonts w:ascii="Calibri" w:eastAsiaTheme="minorHAnsi" w:hAnsi="Calibri"/>
          <w:sz w:val="22"/>
          <w:szCs w:val="22"/>
          <w:lang w:eastAsia="en-US"/>
        </w:rPr>
      </w:pPr>
    </w:p>
    <w:p w14:paraId="2B17964F" w14:textId="77777777" w:rsidR="00C005AE" w:rsidRDefault="00C005AE" w:rsidP="00B5524B">
      <w:pPr>
        <w:jc w:val="both"/>
      </w:pPr>
    </w:p>
    <w:p w14:paraId="6154A5B9" w14:textId="33702D69" w:rsidR="00807038" w:rsidRDefault="005B6291" w:rsidP="0098254D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21" w:name="_Toc37230910"/>
      <w:r>
        <w:t>PLANTA ESMERALDA E INSULA</w:t>
      </w:r>
      <w:bookmarkEnd w:id="21"/>
    </w:p>
    <w:p w14:paraId="66C0649F" w14:textId="7DE10AD0" w:rsidR="00807038" w:rsidRDefault="00807038" w:rsidP="00807038">
      <w:pPr>
        <w:rPr>
          <w:lang w:val="es-MX"/>
        </w:rPr>
      </w:pPr>
    </w:p>
    <w:p w14:paraId="3D68D2B6" w14:textId="3F50ABE7" w:rsidR="00807038" w:rsidRDefault="00807038" w:rsidP="005B6291">
      <w:pPr>
        <w:ind w:left="284"/>
        <w:rPr>
          <w:lang w:val="es-MX"/>
        </w:rPr>
      </w:pPr>
      <w:r>
        <w:rPr>
          <w:lang w:val="es-MX"/>
        </w:rPr>
        <w:t xml:space="preserve">Debido a la operación continúa de la planta se continua con el esquema de turno actual. </w:t>
      </w:r>
    </w:p>
    <w:p w14:paraId="0A99D25A" w14:textId="77777777" w:rsidR="00807038" w:rsidRDefault="00807038" w:rsidP="005B6291">
      <w:pPr>
        <w:ind w:left="284"/>
        <w:rPr>
          <w:rFonts w:ascii="Calibri" w:hAnsi="Calibri"/>
          <w:b/>
          <w:bCs/>
          <w:sz w:val="22"/>
          <w:lang w:val="es-CO" w:eastAsia="en-US"/>
        </w:rPr>
      </w:pPr>
    </w:p>
    <w:p w14:paraId="4A277766" w14:textId="3BCDF0D4" w:rsidR="00807038" w:rsidRDefault="00807038" w:rsidP="005B6291">
      <w:pPr>
        <w:ind w:left="-993"/>
      </w:pPr>
      <w:r>
        <w:rPr>
          <w:noProof/>
          <w:lang w:val="es-CO" w:eastAsia="es-CO"/>
        </w:rPr>
        <w:drawing>
          <wp:inline distT="0" distB="0" distL="0" distR="0" wp14:anchorId="687FD1A0" wp14:editId="55707D42">
            <wp:extent cx="7275471" cy="596265"/>
            <wp:effectExtent l="0" t="0" r="1905" b="0"/>
            <wp:docPr id="3" name="Imagen 3" descr="cid:image009.png@01D5FEB0.0CE7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id:image009.png@01D5FEB0.0CE793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309" cy="59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6070" w14:textId="77777777" w:rsidR="00807038" w:rsidRDefault="00807038" w:rsidP="005B6291">
      <w:pPr>
        <w:ind w:left="284"/>
      </w:pPr>
    </w:p>
    <w:p w14:paraId="6CD7ED3A" w14:textId="0E7731B8" w:rsidR="00807038" w:rsidRDefault="00191633" w:rsidP="005B6291">
      <w:pPr>
        <w:ind w:left="284"/>
        <w:rPr>
          <w:lang w:val="es-MX"/>
        </w:rPr>
      </w:pPr>
      <w:r>
        <w:rPr>
          <w:lang w:val="es-MX"/>
        </w:rPr>
        <w:t xml:space="preserve">En planta </w:t>
      </w:r>
      <w:proofErr w:type="spellStart"/>
      <w:r>
        <w:rPr>
          <w:lang w:val="es-MX"/>
        </w:rPr>
        <w:t>Insula</w:t>
      </w:r>
      <w:proofErr w:type="spellEnd"/>
      <w:r>
        <w:rPr>
          <w:lang w:val="es-MX"/>
        </w:rPr>
        <w:t xml:space="preserve">, se puede generar unos días adicionales de permanencia en casa a dos operadores de manera semanal y rotativa, con la inclusión en el esquema de turnos de dos supernumerarios. </w:t>
      </w:r>
    </w:p>
    <w:p w14:paraId="153D026E" w14:textId="77777777" w:rsidR="00191633" w:rsidRPr="00807038" w:rsidRDefault="00191633" w:rsidP="00807038">
      <w:pPr>
        <w:rPr>
          <w:lang w:val="es-MX"/>
        </w:rPr>
      </w:pPr>
    </w:p>
    <w:p w14:paraId="621F1F5F" w14:textId="4297D420" w:rsidR="0098254D" w:rsidRDefault="005B6291" w:rsidP="0098254D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22" w:name="_Toc37230911"/>
      <w:r>
        <w:t>PEQUEÑAS CENTRALES</w:t>
      </w:r>
      <w:bookmarkEnd w:id="22"/>
    </w:p>
    <w:p w14:paraId="78B2770A" w14:textId="7A2D47EB" w:rsidR="0098254D" w:rsidRDefault="0098254D" w:rsidP="0098254D">
      <w:pPr>
        <w:rPr>
          <w:lang w:val="es-MX"/>
        </w:rPr>
      </w:pPr>
    </w:p>
    <w:p w14:paraId="362D00C7" w14:textId="6AF79E38" w:rsidR="009E212A" w:rsidRDefault="009E212A" w:rsidP="009E212A">
      <w:pPr>
        <w:ind w:left="284"/>
        <w:rPr>
          <w:lang w:val="es-MX"/>
        </w:rPr>
      </w:pPr>
      <w:r>
        <w:rPr>
          <w:lang w:val="es-MX"/>
        </w:rPr>
        <w:t>Se continua con el esquema de trabajo de operación actual.</w:t>
      </w:r>
    </w:p>
    <w:p w14:paraId="47BB9835" w14:textId="77777777" w:rsidR="009E212A" w:rsidRDefault="009E212A" w:rsidP="0098254D">
      <w:pPr>
        <w:rPr>
          <w:lang w:val="es-MX"/>
        </w:rPr>
      </w:pPr>
    </w:p>
    <w:p w14:paraId="16E5A72A" w14:textId="6A4D680F" w:rsidR="0098254D" w:rsidRPr="0098254D" w:rsidRDefault="0098254D" w:rsidP="0098254D">
      <w:pPr>
        <w:ind w:left="-1134"/>
        <w:rPr>
          <w:lang w:val="es-MX"/>
        </w:rPr>
      </w:pPr>
      <w:r w:rsidRPr="0098254D">
        <w:rPr>
          <w:noProof/>
          <w:lang w:val="es-CO" w:eastAsia="es-CO"/>
        </w:rPr>
        <w:drawing>
          <wp:inline distT="0" distB="0" distL="0" distR="0" wp14:anchorId="76A6562A" wp14:editId="104E4273">
            <wp:extent cx="3430738" cy="95415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30" cy="96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8F15" w14:textId="77EF1BE6" w:rsidR="0098254D" w:rsidRDefault="0098254D" w:rsidP="0098254D">
      <w:pPr>
        <w:rPr>
          <w:lang w:val="es-MX"/>
        </w:rPr>
      </w:pPr>
    </w:p>
    <w:p w14:paraId="2B0E4FC0" w14:textId="0AC61B31" w:rsidR="0098254D" w:rsidRPr="0098254D" w:rsidRDefault="0098254D" w:rsidP="0098254D">
      <w:pPr>
        <w:ind w:left="-1134"/>
        <w:rPr>
          <w:lang w:val="es-MX"/>
        </w:rPr>
      </w:pPr>
      <w:r w:rsidRPr="0098254D">
        <w:rPr>
          <w:noProof/>
          <w:lang w:val="es-CO" w:eastAsia="es-CO"/>
        </w:rPr>
        <w:drawing>
          <wp:inline distT="0" distB="0" distL="0" distR="0" wp14:anchorId="3C0801DD" wp14:editId="564C0865">
            <wp:extent cx="7206617" cy="1256306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629" cy="128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44CD8" w14:textId="399E8187" w:rsidR="0098254D" w:rsidRDefault="0098254D" w:rsidP="0098254D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10DBE2F9" w14:textId="149CB098" w:rsidR="0098254D" w:rsidRDefault="0098254D" w:rsidP="0098254D">
      <w:pPr>
        <w:ind w:left="-1134"/>
        <w:rPr>
          <w:lang w:val="es-MX"/>
        </w:rPr>
      </w:pPr>
      <w:r w:rsidRPr="0098254D">
        <w:rPr>
          <w:noProof/>
          <w:lang w:val="es-CO" w:eastAsia="es-CO"/>
        </w:rPr>
        <w:drawing>
          <wp:inline distT="0" distB="0" distL="0" distR="0" wp14:anchorId="330C740B" wp14:editId="07AC419E">
            <wp:extent cx="6838121" cy="188839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820" cy="189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0114" w14:textId="6570573F" w:rsidR="0098254D" w:rsidRDefault="0098254D" w:rsidP="0098254D">
      <w:pPr>
        <w:rPr>
          <w:lang w:val="es-MX"/>
        </w:rPr>
      </w:pPr>
    </w:p>
    <w:p w14:paraId="21CFFD4B" w14:textId="77777777" w:rsidR="0098254D" w:rsidRPr="0098254D" w:rsidRDefault="0098254D" w:rsidP="0098254D">
      <w:pPr>
        <w:rPr>
          <w:lang w:val="es-MX"/>
        </w:rPr>
      </w:pPr>
    </w:p>
    <w:p w14:paraId="63A6E273" w14:textId="6BACD807" w:rsidR="00191633" w:rsidRDefault="005B6291" w:rsidP="003009D0">
      <w:pPr>
        <w:pStyle w:val="Ttulo2"/>
        <w:keepNext/>
        <w:numPr>
          <w:ilvl w:val="2"/>
          <w:numId w:val="2"/>
        </w:numPr>
        <w:tabs>
          <w:tab w:val="left" w:pos="426"/>
        </w:tabs>
        <w:autoSpaceDE/>
        <w:autoSpaceDN/>
        <w:adjustRightInd/>
      </w:pPr>
      <w:bookmarkStart w:id="23" w:name="_Toc37230912"/>
      <w:r>
        <w:t>PLANTA TERMODORADA</w:t>
      </w:r>
      <w:bookmarkEnd w:id="23"/>
    </w:p>
    <w:p w14:paraId="3499FC18" w14:textId="1268E72F" w:rsidR="00344989" w:rsidRDefault="00344989" w:rsidP="00344989">
      <w:pPr>
        <w:rPr>
          <w:lang w:val="es-MX"/>
        </w:rPr>
      </w:pPr>
    </w:p>
    <w:p w14:paraId="1324008A" w14:textId="448632A2" w:rsidR="00344989" w:rsidRPr="00344989" w:rsidRDefault="00344989" w:rsidP="005B6291">
      <w:pPr>
        <w:ind w:left="284"/>
        <w:jc w:val="both"/>
        <w:rPr>
          <w:lang w:val="es-MX"/>
        </w:rPr>
      </w:pPr>
      <w:r>
        <w:rPr>
          <w:lang w:val="es-MX"/>
        </w:rPr>
        <w:t>Se realizó un ajuste temporal a</w:t>
      </w:r>
      <w:r w:rsidRPr="00344989">
        <w:rPr>
          <w:lang w:val="es-MX"/>
        </w:rPr>
        <w:t xml:space="preserve"> la malla de turnos para distribuir la responsabilidad de dicha operación entre los nueve</w:t>
      </w:r>
      <w:r>
        <w:rPr>
          <w:lang w:val="es-MX"/>
        </w:rPr>
        <w:t xml:space="preserve"> (9)</w:t>
      </w:r>
      <w:r w:rsidR="009E212A">
        <w:rPr>
          <w:lang w:val="es-MX"/>
        </w:rPr>
        <w:t xml:space="preserve"> Asistentes 1 de</w:t>
      </w:r>
      <w:r w:rsidRPr="00344989">
        <w:rPr>
          <w:lang w:val="es-MX"/>
        </w:rPr>
        <w:t xml:space="preserve"> O&amp;M de</w:t>
      </w:r>
      <w:r>
        <w:rPr>
          <w:lang w:val="es-MX"/>
        </w:rPr>
        <w:t xml:space="preserve">l equipo de Trabajo de Generación </w:t>
      </w:r>
      <w:proofErr w:type="spellStart"/>
      <w:r>
        <w:rPr>
          <w:lang w:val="es-MX"/>
        </w:rPr>
        <w:t>Termodorada</w:t>
      </w:r>
      <w:proofErr w:type="spellEnd"/>
      <w:r>
        <w:rPr>
          <w:lang w:val="es-MX"/>
        </w:rPr>
        <w:t xml:space="preserve">. </w:t>
      </w:r>
    </w:p>
    <w:p w14:paraId="67356008" w14:textId="77777777" w:rsidR="00344989" w:rsidRPr="00344989" w:rsidRDefault="00344989" w:rsidP="005B6291">
      <w:pPr>
        <w:ind w:left="284"/>
        <w:jc w:val="both"/>
        <w:rPr>
          <w:lang w:val="es-MX"/>
        </w:rPr>
      </w:pPr>
    </w:p>
    <w:p w14:paraId="05B21210" w14:textId="60F02ED8" w:rsidR="00344989" w:rsidRPr="00344989" w:rsidRDefault="00344989" w:rsidP="005B6291">
      <w:pPr>
        <w:ind w:left="284"/>
        <w:jc w:val="both"/>
        <w:rPr>
          <w:lang w:val="es-MX"/>
        </w:rPr>
      </w:pPr>
      <w:r>
        <w:rPr>
          <w:lang w:val="es-MX"/>
        </w:rPr>
        <w:t>T</w:t>
      </w:r>
      <w:r w:rsidRPr="00344989">
        <w:rPr>
          <w:lang w:val="es-MX"/>
        </w:rPr>
        <w:t>res de</w:t>
      </w:r>
      <w:r>
        <w:rPr>
          <w:lang w:val="es-MX"/>
        </w:rPr>
        <w:t xml:space="preserve"> los asistentes 1 </w:t>
      </w:r>
      <w:r w:rsidRPr="00344989">
        <w:rPr>
          <w:lang w:val="es-MX"/>
        </w:rPr>
        <w:t>cada semana</w:t>
      </w:r>
      <w:r>
        <w:rPr>
          <w:lang w:val="es-MX"/>
        </w:rPr>
        <w:t xml:space="preserve"> estarán al frente de la planta</w:t>
      </w:r>
      <w:r w:rsidRPr="00344989">
        <w:rPr>
          <w:lang w:val="es-MX"/>
        </w:rPr>
        <w:t>, en turnos de 8,5 horas diarias de martes a lunes y las dos semanas siguientes realizarán trabajo en casa, disponibles para</w:t>
      </w:r>
      <w:r>
        <w:rPr>
          <w:lang w:val="es-MX"/>
        </w:rPr>
        <w:t xml:space="preserve"> atender en planta el llamado ante cualquier emergencia</w:t>
      </w:r>
      <w:r w:rsidRPr="00344989">
        <w:rPr>
          <w:lang w:val="es-MX"/>
        </w:rPr>
        <w:t xml:space="preserve"> para acometer labores de mantenimiento correctivo y en algunos casos, para los operadores con menos horas de vuelo, para acompañar al operador de turno y fortalecer durante la semana anterior a su turno de operación sus criterios operativos.</w:t>
      </w:r>
    </w:p>
    <w:p w14:paraId="1B6BACA8" w14:textId="05B5BDB2" w:rsidR="00344989" w:rsidRDefault="00344989" w:rsidP="005B6291">
      <w:pPr>
        <w:jc w:val="both"/>
        <w:rPr>
          <w:lang w:val="es-MX"/>
        </w:rPr>
      </w:pPr>
    </w:p>
    <w:p w14:paraId="4A71C2BC" w14:textId="286A6833" w:rsidR="00344989" w:rsidRPr="00344989" w:rsidRDefault="003009D0" w:rsidP="005B6291">
      <w:pPr>
        <w:jc w:val="both"/>
        <w:rPr>
          <w:lang w:val="es-MX"/>
        </w:rPr>
      </w:pPr>
      <w:r>
        <w:rPr>
          <w:rFonts w:ascii="Maiandra GD" w:hAnsi="Maiandra GD"/>
          <w:noProof/>
          <w:lang w:val="es-CO" w:eastAsia="es-CO"/>
        </w:rPr>
        <w:drawing>
          <wp:inline distT="0" distB="0" distL="0" distR="0" wp14:anchorId="40C3DD5F" wp14:editId="299EF312">
            <wp:extent cx="5671185" cy="2632693"/>
            <wp:effectExtent l="0" t="0" r="5715" b="0"/>
            <wp:docPr id="8" name="Imagen 8" descr="cid:image010.png@01D601E4.D3405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id:image010.png@01D601E4.D3405B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6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8480C" w14:textId="6DAEB188" w:rsidR="00191633" w:rsidRDefault="00191633" w:rsidP="005B6291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61DD9641" w14:textId="0CDA3287" w:rsidR="003009D0" w:rsidRDefault="003009D0" w:rsidP="005B6291">
      <w:pPr>
        <w:jc w:val="both"/>
        <w:rPr>
          <w:lang w:val="es-MX"/>
        </w:rPr>
      </w:pPr>
    </w:p>
    <w:p w14:paraId="4634D216" w14:textId="04103DE1" w:rsidR="003009D0" w:rsidRDefault="005B6291" w:rsidP="008648EE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24" w:name="_Toc37230913"/>
      <w:r>
        <w:lastRenderedPageBreak/>
        <w:t>CASINOS SERVICIO ALIMENTACIÓN PLANTAS</w:t>
      </w:r>
      <w:bookmarkEnd w:id="24"/>
    </w:p>
    <w:p w14:paraId="4899A0CA" w14:textId="77777777" w:rsidR="003009D0" w:rsidRPr="003009D0" w:rsidRDefault="003009D0" w:rsidP="003009D0">
      <w:pPr>
        <w:pStyle w:val="Prrafodelista"/>
        <w:autoSpaceDE w:val="0"/>
        <w:autoSpaceDN w:val="0"/>
        <w:adjustRightInd w:val="0"/>
        <w:ind w:left="1040"/>
        <w:rPr>
          <w:szCs w:val="24"/>
        </w:rPr>
      </w:pPr>
    </w:p>
    <w:p w14:paraId="03DA3FD0" w14:textId="77777777" w:rsidR="003009D0" w:rsidRPr="005B6291" w:rsidRDefault="003009D0" w:rsidP="005B6291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6291">
        <w:rPr>
          <w:sz w:val="24"/>
          <w:szCs w:val="24"/>
        </w:rPr>
        <w:t xml:space="preserve">Se dispuso de jabón y toallas desechables para realizar lavado de manos antes de la alimentación. </w:t>
      </w:r>
    </w:p>
    <w:p w14:paraId="42954CEE" w14:textId="704F4A0C" w:rsidR="003009D0" w:rsidRPr="005B6291" w:rsidRDefault="003009D0" w:rsidP="005B6291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6291">
        <w:rPr>
          <w:sz w:val="24"/>
          <w:szCs w:val="24"/>
        </w:rPr>
        <w:t xml:space="preserve">Indicaciones al personal de plantas y al personal encargado de los casinos de garantizar una distancia mínima de 1 a 2 metros permanentemente entre trabajadores al momento de hacer la fila para recibir alimentos. </w:t>
      </w:r>
    </w:p>
    <w:p w14:paraId="48BA4E6F" w14:textId="1D5F0367" w:rsidR="003009D0" w:rsidRPr="005B6291" w:rsidRDefault="003009D0" w:rsidP="005B6291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6291">
        <w:rPr>
          <w:sz w:val="24"/>
          <w:szCs w:val="24"/>
        </w:rPr>
        <w:t xml:space="preserve">El personal que se encarga del suministro de alimentos se le dio instrucción e indicaciones por parte del proveedor de cumplir con los lineamientos y buenas prácticas de manipulación de alimentos definidos por la normatividad expedida por el Ministerio de Salud y Protección Social. </w:t>
      </w:r>
    </w:p>
    <w:p w14:paraId="3F14C118" w14:textId="7B59FA71" w:rsidR="00DE7CF4" w:rsidRPr="005B6291" w:rsidRDefault="00DE7CF4" w:rsidP="005B6291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>No permitir el ingreso de personal ajeno al área de preparación de alimentos.</w:t>
      </w:r>
    </w:p>
    <w:p w14:paraId="45E9B7F6" w14:textId="02677773" w:rsidR="00DE7CF4" w:rsidRPr="005B6291" w:rsidRDefault="00DE7CF4" w:rsidP="005B6291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es-MX"/>
        </w:rPr>
      </w:pPr>
      <w:r w:rsidRPr="005B6291">
        <w:rPr>
          <w:sz w:val="24"/>
          <w:szCs w:val="24"/>
          <w:lang w:val="es-MX"/>
        </w:rPr>
        <w:t>Instrucción y recomendación a todo el personal para que una vez culminada la jornada de alimentación, se generen aglomeraciones de trabajadores por lo cual se debe controlar el flujo de ingreso y egreso.</w:t>
      </w:r>
    </w:p>
    <w:p w14:paraId="4BBE47F5" w14:textId="77777777" w:rsidR="003009D0" w:rsidRDefault="003009D0" w:rsidP="003009D0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2B179650" w14:textId="7D2766DB" w:rsidR="00C005AE" w:rsidRPr="00EE2812" w:rsidRDefault="005B6291" w:rsidP="008648EE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25" w:name="_Toc37230914"/>
      <w:r>
        <w:t>VALIDACIÓN ESTADO DE SALUD PREVIO INICIO ACTIVIDADES</w:t>
      </w:r>
      <w:bookmarkEnd w:id="25"/>
    </w:p>
    <w:p w14:paraId="3973F2D7" w14:textId="77777777" w:rsidR="008C7432" w:rsidRDefault="008C7432" w:rsidP="00B5524B">
      <w:pPr>
        <w:jc w:val="both"/>
      </w:pPr>
    </w:p>
    <w:p w14:paraId="2476FABD" w14:textId="39F1BC86" w:rsidR="009804C5" w:rsidRDefault="009804C5" w:rsidP="008C7432">
      <w:pPr>
        <w:ind w:left="357"/>
        <w:jc w:val="both"/>
      </w:pPr>
      <w:r w:rsidRPr="009804C5">
        <w:t>El trabajador deberá verificar antes del inicio de su jornada laboral si presenta síntomas como: Fiebre, cansancio, diarrea, tos seca, congestión nasal, dolor de garganta y sensación de dificultad respiratoria, para lo cual deberá llamar a la línea de atención que la EPS tiene asignada e informar al jefe inmediato de la situación.</w:t>
      </w:r>
    </w:p>
    <w:p w14:paraId="0DDF4822" w14:textId="09DA2F6F" w:rsidR="009804C5" w:rsidRDefault="009804C5" w:rsidP="008C7432">
      <w:pPr>
        <w:ind w:left="357"/>
        <w:jc w:val="both"/>
      </w:pPr>
    </w:p>
    <w:p w14:paraId="125A6522" w14:textId="30E6787C" w:rsidR="009804C5" w:rsidRDefault="009804C5" w:rsidP="008C7432">
      <w:pPr>
        <w:ind w:left="357"/>
        <w:jc w:val="both"/>
      </w:pPr>
    </w:p>
    <w:p w14:paraId="14A8EA31" w14:textId="0E66BF92" w:rsidR="009804C5" w:rsidRDefault="009804C5" w:rsidP="009804C5">
      <w:pPr>
        <w:ind w:left="357"/>
        <w:jc w:val="center"/>
      </w:pPr>
      <w:r w:rsidRPr="009804C5">
        <w:rPr>
          <w:noProof/>
          <w:lang w:val="es-CO" w:eastAsia="es-CO"/>
        </w:rPr>
        <w:lastRenderedPageBreak/>
        <w:drawing>
          <wp:inline distT="0" distB="0" distL="0" distR="0" wp14:anchorId="1F34CFDD" wp14:editId="3598A252">
            <wp:extent cx="3973495" cy="3443890"/>
            <wp:effectExtent l="0" t="0" r="825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22" cy="34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6CB1" w14:textId="77777777" w:rsidR="009804C5" w:rsidRDefault="009804C5" w:rsidP="008C7432">
      <w:pPr>
        <w:ind w:left="357"/>
        <w:jc w:val="both"/>
      </w:pPr>
    </w:p>
    <w:p w14:paraId="32117775" w14:textId="02FADEE4" w:rsidR="008C7432" w:rsidRDefault="009804C5" w:rsidP="008C7432">
      <w:pPr>
        <w:ind w:left="357"/>
        <w:jc w:val="both"/>
      </w:pPr>
      <w:r w:rsidRPr="009804C5">
        <w:rPr>
          <w:b/>
        </w:rPr>
        <w:t>MEDIDA DE TEMPERATURA:</w:t>
      </w:r>
      <w:r>
        <w:t xml:space="preserve"> </w:t>
      </w:r>
      <w:r w:rsidR="008C7432">
        <w:t xml:space="preserve">Calidad de vida </w:t>
      </w:r>
      <w:r w:rsidR="008C7432" w:rsidRPr="008C7432">
        <w:t>suministró</w:t>
      </w:r>
      <w:r w:rsidR="008C7432">
        <w:t xml:space="preserve"> cuatro t</w:t>
      </w:r>
      <w:r w:rsidR="008C7432" w:rsidRPr="008C7432">
        <w:t>ermómetro</w:t>
      </w:r>
      <w:r w:rsidR="008C7432">
        <w:t>s</w:t>
      </w:r>
      <w:r w:rsidR="008C7432" w:rsidRPr="008C7432">
        <w:t xml:space="preserve"> </w:t>
      </w:r>
      <w:proofErr w:type="spellStart"/>
      <w:r w:rsidR="008C7432" w:rsidRPr="008C7432">
        <w:t>Infrarojo</w:t>
      </w:r>
      <w:r w:rsidR="008C7432">
        <w:t>s</w:t>
      </w:r>
      <w:proofErr w:type="spellEnd"/>
      <w:r w:rsidR="008C7432">
        <w:t xml:space="preserve"> para </w:t>
      </w:r>
      <w:r w:rsidR="008C7432" w:rsidRPr="008C7432">
        <w:t>toma</w:t>
      </w:r>
      <w:r w:rsidR="008C7432">
        <w:t xml:space="preserve"> de lecturas a diario del</w:t>
      </w:r>
      <w:r w:rsidR="008C7432" w:rsidRPr="008C7432">
        <w:t xml:space="preserve"> personal</w:t>
      </w:r>
      <w:r w:rsidR="008C7432">
        <w:t xml:space="preserve"> que ingresa a plantas</w:t>
      </w:r>
      <w:r w:rsidR="00D8083D">
        <w:t xml:space="preserve"> (</w:t>
      </w:r>
      <w:proofErr w:type="spellStart"/>
      <w:r w:rsidR="00D8083D">
        <w:t>Termodorada</w:t>
      </w:r>
      <w:proofErr w:type="spellEnd"/>
      <w:r w:rsidR="00D8083D">
        <w:t xml:space="preserve">, San Francisco, Esmeralda e </w:t>
      </w:r>
      <w:proofErr w:type="spellStart"/>
      <w:r w:rsidR="00D8083D">
        <w:t>Insula</w:t>
      </w:r>
      <w:proofErr w:type="spellEnd"/>
      <w:r w:rsidR="00D8083D">
        <w:t xml:space="preserve">). Lectura que realizan </w:t>
      </w:r>
      <w:r w:rsidR="008C7432">
        <w:t>los vigilantes de cada planta</w:t>
      </w:r>
      <w:r w:rsidR="00D8083D">
        <w:t xml:space="preserve">. </w:t>
      </w:r>
    </w:p>
    <w:p w14:paraId="632085D0" w14:textId="77777777" w:rsidR="008C7432" w:rsidRDefault="008C7432" w:rsidP="008C7432">
      <w:pPr>
        <w:ind w:left="357"/>
        <w:jc w:val="both"/>
      </w:pPr>
    </w:p>
    <w:p w14:paraId="71BA733F" w14:textId="7D0D9D1E" w:rsidR="008C7432" w:rsidRDefault="009804C5" w:rsidP="008C7432">
      <w:pPr>
        <w:ind w:left="357"/>
        <w:jc w:val="both"/>
      </w:pPr>
      <w:r>
        <w:t xml:space="preserve">La toma se realiza en portería pues se considera como </w:t>
      </w:r>
      <w:r w:rsidR="008C7432">
        <w:t>el mejor sitio para tenerlo</w:t>
      </w:r>
      <w:r>
        <w:t xml:space="preserve"> debido a</w:t>
      </w:r>
      <w:r w:rsidR="008C7432">
        <w:t xml:space="preserve"> que es por donde ingresan, operadores, mantenedores, conductores, personal de aseo, etc. </w:t>
      </w:r>
    </w:p>
    <w:p w14:paraId="18E42D4D" w14:textId="77777777" w:rsidR="008C7432" w:rsidRDefault="008C7432" w:rsidP="008C7432">
      <w:pPr>
        <w:ind w:left="357"/>
        <w:jc w:val="both"/>
      </w:pPr>
    </w:p>
    <w:p w14:paraId="04AAAEBB" w14:textId="530621E5" w:rsidR="008C7432" w:rsidRDefault="008C7432" w:rsidP="008C7432">
      <w:pPr>
        <w:ind w:left="357"/>
        <w:jc w:val="both"/>
      </w:pPr>
      <w:r>
        <w:t>Para realizar las mediciones</w:t>
      </w:r>
      <w:r w:rsidR="009804C5">
        <w:t xml:space="preserve"> se deben</w:t>
      </w:r>
      <w:r>
        <w:t xml:space="preserve"> tener en cuenta las siguientes indicaciones:  ubicar el equipo a una distancia aproximada entre 15 a 30 cm de la frente de la persona a la que se le va a tomar la temperatura, se acciona el "gatillo" (se emite una luz infrarroja), se deja sostenido por espacio de 5 segundos aproximadamente y se toma la lectura respectiva. Como los termómetros que compramos son industriales, para toma de temperatura humana tiene un factor de corrección de 2 grados, es decir al dato que arroje cada medida se le debe sumar dos grados más (+2 °C) que nos dará la temperatura real del trabajador.</w:t>
      </w:r>
    </w:p>
    <w:p w14:paraId="22FDE18D" w14:textId="77777777" w:rsidR="008C7432" w:rsidRDefault="008C7432" w:rsidP="008C7432">
      <w:pPr>
        <w:ind w:left="357"/>
        <w:jc w:val="both"/>
      </w:pPr>
    </w:p>
    <w:p w14:paraId="00C298BF" w14:textId="524E2D81" w:rsidR="008C7432" w:rsidRDefault="008C7432" w:rsidP="008C7432">
      <w:pPr>
        <w:ind w:left="357"/>
        <w:jc w:val="both"/>
      </w:pPr>
      <w:r>
        <w:t xml:space="preserve">Así las cosas, si se presentan lecturas iguales o mayores a los 36 °C, (38°C con el factor de corrección), nos dará un indicativo de que la persona probablemente tenga </w:t>
      </w:r>
      <w:r w:rsidR="009804C5">
        <w:t xml:space="preserve">cuadro febril. Por ejemplo: si </w:t>
      </w:r>
      <w:proofErr w:type="spellStart"/>
      <w:r w:rsidR="009804C5">
        <w:t>un</w:t>
      </w:r>
      <w:proofErr w:type="spellEnd"/>
      <w:r w:rsidR="009804C5">
        <w:t xml:space="preserve"> trabajador</w:t>
      </w:r>
      <w:r>
        <w:t xml:space="preserve"> se toma la temperatura y le registra 36,4 °C, si se le adicionan los dos grados del valor de corrección (+2 °C), el valor real de la temperatura del trabajador está en 38,4 °C es decir en alerta.</w:t>
      </w:r>
    </w:p>
    <w:p w14:paraId="446A858B" w14:textId="77777777" w:rsidR="008C7432" w:rsidRDefault="008C7432" w:rsidP="008C7432">
      <w:pPr>
        <w:ind w:left="357"/>
        <w:jc w:val="both"/>
      </w:pPr>
    </w:p>
    <w:p w14:paraId="4591FB24" w14:textId="77777777" w:rsidR="008C7432" w:rsidRDefault="008C7432" w:rsidP="008C7432">
      <w:pPr>
        <w:ind w:left="357"/>
        <w:jc w:val="both"/>
      </w:pPr>
      <w:r>
        <w:lastRenderedPageBreak/>
        <w:t xml:space="preserve">NOTA: Todo registro que arroje un dato igual o mayor a 36°C con el termómetro infrarrojo (es decir 38°C con el factor de corrección), es señal de alerta que el trabajador está cursando con un cuadro febril, por lo que se recomienda aislamiento preventivo en casa y que el trabajador active las indicaciones emitidas por </w:t>
      </w:r>
      <w:proofErr w:type="spellStart"/>
      <w:r>
        <w:t>Minsalud</w:t>
      </w:r>
      <w:proofErr w:type="spellEnd"/>
      <w:r>
        <w:t xml:space="preserve"> y los entes gubernamentales locales.</w:t>
      </w:r>
    </w:p>
    <w:p w14:paraId="0C5C6AA0" w14:textId="77777777" w:rsidR="008C7432" w:rsidRDefault="008C7432" w:rsidP="008C7432">
      <w:pPr>
        <w:ind w:left="357"/>
        <w:jc w:val="both"/>
      </w:pPr>
    </w:p>
    <w:p w14:paraId="507327BC" w14:textId="77777777" w:rsidR="008C7432" w:rsidRDefault="008C7432" w:rsidP="008C7432">
      <w:pPr>
        <w:ind w:left="357"/>
        <w:jc w:val="both"/>
      </w:pPr>
      <w:r>
        <w:t>Los casos identificados se deben reportar al líder de equipo al que pertenece el trabajador.</w:t>
      </w:r>
    </w:p>
    <w:p w14:paraId="6CC82632" w14:textId="77777777" w:rsidR="008C7432" w:rsidRDefault="008C7432" w:rsidP="008C7432">
      <w:pPr>
        <w:ind w:left="357"/>
        <w:jc w:val="both"/>
      </w:pPr>
    </w:p>
    <w:p w14:paraId="2609002D" w14:textId="556E3044" w:rsidR="008C7432" w:rsidRDefault="008C7432" w:rsidP="008C7432">
      <w:pPr>
        <w:ind w:left="357"/>
        <w:jc w:val="both"/>
      </w:pPr>
      <w:r>
        <w:t>Se adjunta formato de registro y control de temperatura para que por favor nos ayude con el diligenciamiento y conservación del registro.</w:t>
      </w:r>
    </w:p>
    <w:p w14:paraId="2B17965C" w14:textId="60BC11DE" w:rsidR="00C005AE" w:rsidRDefault="00C005AE" w:rsidP="005B6291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  <w:r>
        <w:t xml:space="preserve"> </w:t>
      </w:r>
    </w:p>
    <w:p w14:paraId="7BE0D356" w14:textId="176F6582" w:rsidR="00E74DAD" w:rsidRDefault="005B6291" w:rsidP="005B6291">
      <w:pPr>
        <w:pStyle w:val="Ttulo2"/>
        <w:keepNext/>
        <w:numPr>
          <w:ilvl w:val="1"/>
          <w:numId w:val="2"/>
        </w:numPr>
        <w:tabs>
          <w:tab w:val="left" w:pos="426"/>
        </w:tabs>
        <w:autoSpaceDE/>
        <w:autoSpaceDN/>
        <w:adjustRightInd/>
      </w:pPr>
      <w:bookmarkStart w:id="26" w:name="_Toc37230915"/>
      <w:r>
        <w:t>RESTRICCIONES DE MOVILIDAD</w:t>
      </w:r>
      <w:bookmarkEnd w:id="26"/>
      <w:r>
        <w:t xml:space="preserve"> </w:t>
      </w:r>
    </w:p>
    <w:p w14:paraId="56DFACD5" w14:textId="77777777" w:rsidR="00E74DAD" w:rsidRPr="00E74DAD" w:rsidRDefault="00E74DAD" w:rsidP="005B6291">
      <w:pPr>
        <w:pStyle w:val="Ttulo2"/>
        <w:keepNext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933"/>
      </w:pPr>
    </w:p>
    <w:p w14:paraId="2B17965E" w14:textId="50C73B9F" w:rsidR="000C3336" w:rsidRDefault="00DF65EC" w:rsidP="00DF65EC">
      <w:pPr>
        <w:ind w:left="357"/>
        <w:jc w:val="both"/>
      </w:pPr>
      <w:r>
        <w:t>Teniendo en cuenta las actuales medidas de</w:t>
      </w:r>
      <w:r w:rsidR="00E74DAD">
        <w:t xml:space="preserve"> aislamiento preventivo obligatorio </w:t>
      </w:r>
      <w:r>
        <w:t>se</w:t>
      </w:r>
      <w:r w:rsidR="00E74DAD">
        <w:t xml:space="preserve"> emitieron cer</w:t>
      </w:r>
      <w:r w:rsidR="009804C5">
        <w:t>ti</w:t>
      </w:r>
      <w:r w:rsidR="00E74DAD">
        <w:t>ficados de movilización, que permitan</w:t>
      </w:r>
      <w:r>
        <w:t xml:space="preserve"> el desplazamiento de nuestro personal, debido a que trabajan bajo esquemas de turnos</w:t>
      </w:r>
      <w:r w:rsidR="00E74DAD">
        <w:t xml:space="preserve"> para labores de mantenimiento y </w:t>
      </w:r>
      <w:r>
        <w:t>para dar soporte a la operación del sistema</w:t>
      </w:r>
      <w:r w:rsidR="00E74DAD">
        <w:t xml:space="preserve"> de generación </w:t>
      </w:r>
      <w:r>
        <w:t>las 24 horas de cada día.</w:t>
      </w:r>
    </w:p>
    <w:p w14:paraId="2B17965F" w14:textId="77777777" w:rsidR="000C3336" w:rsidRDefault="000C3336" w:rsidP="00B5524B">
      <w:pPr>
        <w:jc w:val="both"/>
      </w:pPr>
    </w:p>
    <w:sectPr w:rsidR="000C3336">
      <w:headerReference w:type="even" r:id="rId20"/>
      <w:headerReference w:type="default" r:id="rId21"/>
      <w:endnotePr>
        <w:numFmt w:val="decimal"/>
      </w:endnotePr>
      <w:pgSz w:w="12242" w:h="15842"/>
      <w:pgMar w:top="2512" w:right="1610" w:bottom="6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973E" w14:textId="77777777" w:rsidR="00D8083D" w:rsidRDefault="00D8083D">
      <w:r>
        <w:separator/>
      </w:r>
    </w:p>
  </w:endnote>
  <w:endnote w:type="continuationSeparator" w:id="0">
    <w:p w14:paraId="2B17973F" w14:textId="77777777" w:rsidR="00D8083D" w:rsidRDefault="00D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7973C" w14:textId="77777777" w:rsidR="00D8083D" w:rsidRDefault="00D8083D">
      <w:r>
        <w:separator/>
      </w:r>
    </w:p>
  </w:footnote>
  <w:footnote w:type="continuationSeparator" w:id="0">
    <w:p w14:paraId="2B17973D" w14:textId="77777777" w:rsidR="00D8083D" w:rsidRDefault="00D8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9740" w14:textId="77777777" w:rsidR="00D8083D" w:rsidRDefault="00D808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9741" w14:textId="77777777" w:rsidR="00D8083D" w:rsidRDefault="00D8083D">
    <w:pPr>
      <w:pStyle w:val="Encabezado"/>
      <w:rPr>
        <w:noProof/>
      </w:rPr>
    </w:pPr>
  </w:p>
  <w:p w14:paraId="2B179742" w14:textId="77777777" w:rsidR="00D8083D" w:rsidRDefault="00D8083D">
    <w:pPr>
      <w:pStyle w:val="Encabezado"/>
    </w:pPr>
    <w:r>
      <w:tab/>
    </w:r>
  </w:p>
  <w:p w14:paraId="2B179743" w14:textId="77777777" w:rsidR="00D8083D" w:rsidRDefault="00D8083D">
    <w:pPr>
      <w:pStyle w:val="Encabezado"/>
    </w:pPr>
  </w:p>
  <w:p w14:paraId="2B179744" w14:textId="77777777" w:rsidR="00D8083D" w:rsidRDefault="00D808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446"/>
    <w:multiLevelType w:val="hybridMultilevel"/>
    <w:tmpl w:val="8C96C2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77233"/>
    <w:multiLevelType w:val="hybridMultilevel"/>
    <w:tmpl w:val="DF182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6CA6"/>
    <w:multiLevelType w:val="hybridMultilevel"/>
    <w:tmpl w:val="E0ACC6D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C0B88"/>
    <w:multiLevelType w:val="hybridMultilevel"/>
    <w:tmpl w:val="129E7422"/>
    <w:lvl w:ilvl="0" w:tplc="240A000B">
      <w:start w:val="1"/>
      <w:numFmt w:val="bullet"/>
      <w:lvlText w:val=""/>
      <w:lvlJc w:val="left"/>
      <w:pPr>
        <w:ind w:left="38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</w:abstractNum>
  <w:abstractNum w:abstractNumId="4" w15:restartNumberingAfterBreak="0">
    <w:nsid w:val="4ADE700B"/>
    <w:multiLevelType w:val="multilevel"/>
    <w:tmpl w:val="EEACDA7E"/>
    <w:lvl w:ilvl="0">
      <w:start w:val="6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225" w:hanging="2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stilo1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abstractNum w:abstractNumId="5" w15:restartNumberingAfterBreak="0">
    <w:nsid w:val="52DF7022"/>
    <w:multiLevelType w:val="hybridMultilevel"/>
    <w:tmpl w:val="120C96AA"/>
    <w:lvl w:ilvl="0" w:tplc="240A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5A246803"/>
    <w:multiLevelType w:val="multilevel"/>
    <w:tmpl w:val="201AC61C"/>
    <w:lvl w:ilvl="0">
      <w:start w:val="1"/>
      <w:numFmt w:val="decimal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7" w15:restartNumberingAfterBreak="0">
    <w:nsid w:val="5B4F24DD"/>
    <w:multiLevelType w:val="hybridMultilevel"/>
    <w:tmpl w:val="3D346E92"/>
    <w:lvl w:ilvl="0" w:tplc="240A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8" w15:restartNumberingAfterBreak="0">
    <w:nsid w:val="63A327C9"/>
    <w:multiLevelType w:val="hybridMultilevel"/>
    <w:tmpl w:val="0F78BC00"/>
    <w:lvl w:ilvl="0" w:tplc="240A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9" w15:restartNumberingAfterBreak="0">
    <w:nsid w:val="6B1B2CFE"/>
    <w:multiLevelType w:val="multilevel"/>
    <w:tmpl w:val="0844577E"/>
    <w:lvl w:ilvl="0">
      <w:start w:val="1"/>
      <w:numFmt w:val="decimal"/>
      <w:pStyle w:val="Ttulo1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0" w15:restartNumberingAfterBreak="0">
    <w:nsid w:val="71A772ED"/>
    <w:multiLevelType w:val="hybridMultilevel"/>
    <w:tmpl w:val="7466F210"/>
    <w:lvl w:ilvl="0" w:tplc="866662C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34C059A"/>
    <w:multiLevelType w:val="multilevel"/>
    <w:tmpl w:val="201AC61C"/>
    <w:lvl w:ilvl="0">
      <w:start w:val="1"/>
      <w:numFmt w:val="decimal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2" w15:restartNumberingAfterBreak="0">
    <w:nsid w:val="74313E0A"/>
    <w:multiLevelType w:val="hybridMultilevel"/>
    <w:tmpl w:val="D3064094"/>
    <w:lvl w:ilvl="0" w:tplc="4C04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A2556"/>
    <w:multiLevelType w:val="hybridMultilevel"/>
    <w:tmpl w:val="F90E2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31B9"/>
    <w:multiLevelType w:val="hybridMultilevel"/>
    <w:tmpl w:val="EC787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9"/>
  </w:num>
  <w:num w:numId="14">
    <w:abstractNumId w:val="9"/>
  </w:num>
  <w:num w:numId="15">
    <w:abstractNumId w:val="10"/>
  </w:num>
  <w:num w:numId="16">
    <w:abstractNumId w:val="1"/>
  </w:num>
  <w:num w:numId="17">
    <w:abstractNumId w:val="13"/>
  </w:num>
  <w:num w:numId="18">
    <w:abstractNumId w:val="8"/>
  </w:num>
  <w:num w:numId="19">
    <w:abstractNumId w:val="9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55"/>
    <w:rsid w:val="00022005"/>
    <w:rsid w:val="00026B68"/>
    <w:rsid w:val="00026D6A"/>
    <w:rsid w:val="00031247"/>
    <w:rsid w:val="00034916"/>
    <w:rsid w:val="00037084"/>
    <w:rsid w:val="000402FB"/>
    <w:rsid w:val="00040A33"/>
    <w:rsid w:val="000470C5"/>
    <w:rsid w:val="00050B69"/>
    <w:rsid w:val="00067614"/>
    <w:rsid w:val="00070C1B"/>
    <w:rsid w:val="000733BC"/>
    <w:rsid w:val="000763EA"/>
    <w:rsid w:val="00084A37"/>
    <w:rsid w:val="000943C5"/>
    <w:rsid w:val="000C3336"/>
    <w:rsid w:val="000C77D2"/>
    <w:rsid w:val="000D1756"/>
    <w:rsid w:val="000D22B1"/>
    <w:rsid w:val="000D5F83"/>
    <w:rsid w:val="000E1AA2"/>
    <w:rsid w:val="000F6377"/>
    <w:rsid w:val="001030F5"/>
    <w:rsid w:val="00103887"/>
    <w:rsid w:val="001103CB"/>
    <w:rsid w:val="0011691C"/>
    <w:rsid w:val="00120541"/>
    <w:rsid w:val="0012702D"/>
    <w:rsid w:val="001316E2"/>
    <w:rsid w:val="00140F10"/>
    <w:rsid w:val="00141B3F"/>
    <w:rsid w:val="00142C4C"/>
    <w:rsid w:val="00143071"/>
    <w:rsid w:val="00144704"/>
    <w:rsid w:val="00147249"/>
    <w:rsid w:val="001606BF"/>
    <w:rsid w:val="00161784"/>
    <w:rsid w:val="0016314F"/>
    <w:rsid w:val="00191633"/>
    <w:rsid w:val="00192B51"/>
    <w:rsid w:val="001952D7"/>
    <w:rsid w:val="00195FD3"/>
    <w:rsid w:val="0019779E"/>
    <w:rsid w:val="001A0C24"/>
    <w:rsid w:val="001B2903"/>
    <w:rsid w:val="001B3D9D"/>
    <w:rsid w:val="001C416D"/>
    <w:rsid w:val="001D3364"/>
    <w:rsid w:val="001E2617"/>
    <w:rsid w:val="001F330E"/>
    <w:rsid w:val="00200732"/>
    <w:rsid w:val="002025AE"/>
    <w:rsid w:val="00204C62"/>
    <w:rsid w:val="002105CB"/>
    <w:rsid w:val="00211967"/>
    <w:rsid w:val="002220FF"/>
    <w:rsid w:val="00227470"/>
    <w:rsid w:val="00232955"/>
    <w:rsid w:val="00241C88"/>
    <w:rsid w:val="0024322A"/>
    <w:rsid w:val="00243A5D"/>
    <w:rsid w:val="00244B0C"/>
    <w:rsid w:val="002479A5"/>
    <w:rsid w:val="00260906"/>
    <w:rsid w:val="002637B2"/>
    <w:rsid w:val="00265A48"/>
    <w:rsid w:val="00274818"/>
    <w:rsid w:val="00280FB3"/>
    <w:rsid w:val="002902C3"/>
    <w:rsid w:val="00290417"/>
    <w:rsid w:val="00290DE5"/>
    <w:rsid w:val="002A1881"/>
    <w:rsid w:val="002A2762"/>
    <w:rsid w:val="002B6368"/>
    <w:rsid w:val="002E0AA6"/>
    <w:rsid w:val="002E1C23"/>
    <w:rsid w:val="002E7755"/>
    <w:rsid w:val="002F0189"/>
    <w:rsid w:val="002F0E56"/>
    <w:rsid w:val="002F108E"/>
    <w:rsid w:val="002F4636"/>
    <w:rsid w:val="003009D0"/>
    <w:rsid w:val="00302E9C"/>
    <w:rsid w:val="00311B05"/>
    <w:rsid w:val="00313443"/>
    <w:rsid w:val="003228F1"/>
    <w:rsid w:val="003316BE"/>
    <w:rsid w:val="00335433"/>
    <w:rsid w:val="00335FB7"/>
    <w:rsid w:val="00344989"/>
    <w:rsid w:val="00357113"/>
    <w:rsid w:val="00362B17"/>
    <w:rsid w:val="003809EE"/>
    <w:rsid w:val="0038425C"/>
    <w:rsid w:val="00385ECE"/>
    <w:rsid w:val="003905C4"/>
    <w:rsid w:val="003909C6"/>
    <w:rsid w:val="003A1DE6"/>
    <w:rsid w:val="003A36D6"/>
    <w:rsid w:val="003A51DE"/>
    <w:rsid w:val="003A6106"/>
    <w:rsid w:val="003A70A5"/>
    <w:rsid w:val="003B0815"/>
    <w:rsid w:val="003B0C69"/>
    <w:rsid w:val="003B6E8E"/>
    <w:rsid w:val="003C0AB4"/>
    <w:rsid w:val="003C32C8"/>
    <w:rsid w:val="003C4AA9"/>
    <w:rsid w:val="003D4CBC"/>
    <w:rsid w:val="003E7E4B"/>
    <w:rsid w:val="003F1E57"/>
    <w:rsid w:val="003F4FE1"/>
    <w:rsid w:val="003F5A37"/>
    <w:rsid w:val="00402C04"/>
    <w:rsid w:val="00404907"/>
    <w:rsid w:val="00404C28"/>
    <w:rsid w:val="00407266"/>
    <w:rsid w:val="00415DAB"/>
    <w:rsid w:val="00431763"/>
    <w:rsid w:val="004318A4"/>
    <w:rsid w:val="0043579D"/>
    <w:rsid w:val="004376EE"/>
    <w:rsid w:val="00443A6F"/>
    <w:rsid w:val="00444A2A"/>
    <w:rsid w:val="00450420"/>
    <w:rsid w:val="004565E6"/>
    <w:rsid w:val="0046469F"/>
    <w:rsid w:val="004658E9"/>
    <w:rsid w:val="004705B0"/>
    <w:rsid w:val="004723AA"/>
    <w:rsid w:val="004856CD"/>
    <w:rsid w:val="00487005"/>
    <w:rsid w:val="00493259"/>
    <w:rsid w:val="004A0B25"/>
    <w:rsid w:val="004A0C3F"/>
    <w:rsid w:val="004A1A07"/>
    <w:rsid w:val="004A4CA1"/>
    <w:rsid w:val="004A74DA"/>
    <w:rsid w:val="004B6855"/>
    <w:rsid w:val="004C47B3"/>
    <w:rsid w:val="004C659F"/>
    <w:rsid w:val="004D065C"/>
    <w:rsid w:val="004D3E06"/>
    <w:rsid w:val="004E6E1E"/>
    <w:rsid w:val="005004D8"/>
    <w:rsid w:val="00501F8F"/>
    <w:rsid w:val="00506C44"/>
    <w:rsid w:val="00513EC8"/>
    <w:rsid w:val="00520CDE"/>
    <w:rsid w:val="005308F5"/>
    <w:rsid w:val="00537B00"/>
    <w:rsid w:val="00541A9F"/>
    <w:rsid w:val="005435A6"/>
    <w:rsid w:val="005508AD"/>
    <w:rsid w:val="0055170F"/>
    <w:rsid w:val="00551D81"/>
    <w:rsid w:val="0056101E"/>
    <w:rsid w:val="0057329B"/>
    <w:rsid w:val="00576CAD"/>
    <w:rsid w:val="0059217F"/>
    <w:rsid w:val="005A6BB0"/>
    <w:rsid w:val="005B003A"/>
    <w:rsid w:val="005B2CA3"/>
    <w:rsid w:val="005B6291"/>
    <w:rsid w:val="005C05CC"/>
    <w:rsid w:val="005C0989"/>
    <w:rsid w:val="005C397A"/>
    <w:rsid w:val="005C6916"/>
    <w:rsid w:val="005D370C"/>
    <w:rsid w:val="005D3B32"/>
    <w:rsid w:val="005E23D0"/>
    <w:rsid w:val="005F0598"/>
    <w:rsid w:val="005F4D9B"/>
    <w:rsid w:val="005F5252"/>
    <w:rsid w:val="005F5DE5"/>
    <w:rsid w:val="005F6668"/>
    <w:rsid w:val="006007D0"/>
    <w:rsid w:val="00600807"/>
    <w:rsid w:val="00600FBC"/>
    <w:rsid w:val="00601B04"/>
    <w:rsid w:val="00603FE5"/>
    <w:rsid w:val="00621069"/>
    <w:rsid w:val="00630F06"/>
    <w:rsid w:val="00630FB6"/>
    <w:rsid w:val="006311A8"/>
    <w:rsid w:val="006431FD"/>
    <w:rsid w:val="00647339"/>
    <w:rsid w:val="00647CD6"/>
    <w:rsid w:val="00654942"/>
    <w:rsid w:val="006557A0"/>
    <w:rsid w:val="00660504"/>
    <w:rsid w:val="00670EA0"/>
    <w:rsid w:val="006732F6"/>
    <w:rsid w:val="0069533E"/>
    <w:rsid w:val="006B3523"/>
    <w:rsid w:val="006C4DDF"/>
    <w:rsid w:val="006C5A05"/>
    <w:rsid w:val="006D1CAC"/>
    <w:rsid w:val="006D5891"/>
    <w:rsid w:val="006E2B08"/>
    <w:rsid w:val="006E53B5"/>
    <w:rsid w:val="006F0C2E"/>
    <w:rsid w:val="006F28D0"/>
    <w:rsid w:val="006F4C73"/>
    <w:rsid w:val="006F7D97"/>
    <w:rsid w:val="00706155"/>
    <w:rsid w:val="007118D9"/>
    <w:rsid w:val="007123C8"/>
    <w:rsid w:val="0072435B"/>
    <w:rsid w:val="007303E0"/>
    <w:rsid w:val="00732E89"/>
    <w:rsid w:val="007401B0"/>
    <w:rsid w:val="007457A6"/>
    <w:rsid w:val="007461FF"/>
    <w:rsid w:val="007504E7"/>
    <w:rsid w:val="00753160"/>
    <w:rsid w:val="007543C8"/>
    <w:rsid w:val="00755E89"/>
    <w:rsid w:val="00770160"/>
    <w:rsid w:val="00770E36"/>
    <w:rsid w:val="00772C41"/>
    <w:rsid w:val="00773D62"/>
    <w:rsid w:val="00775B62"/>
    <w:rsid w:val="007776EE"/>
    <w:rsid w:val="00781B23"/>
    <w:rsid w:val="00794E42"/>
    <w:rsid w:val="007A06C3"/>
    <w:rsid w:val="007A46B1"/>
    <w:rsid w:val="007A4932"/>
    <w:rsid w:val="007B3112"/>
    <w:rsid w:val="007B600B"/>
    <w:rsid w:val="007C5AC5"/>
    <w:rsid w:val="007D05AC"/>
    <w:rsid w:val="007D30B9"/>
    <w:rsid w:val="007E4543"/>
    <w:rsid w:val="007F0A66"/>
    <w:rsid w:val="007F186B"/>
    <w:rsid w:val="007F4FF1"/>
    <w:rsid w:val="0080102B"/>
    <w:rsid w:val="0080130D"/>
    <w:rsid w:val="00804112"/>
    <w:rsid w:val="00804339"/>
    <w:rsid w:val="00807038"/>
    <w:rsid w:val="00812B28"/>
    <w:rsid w:val="008262C0"/>
    <w:rsid w:val="00831006"/>
    <w:rsid w:val="00831E07"/>
    <w:rsid w:val="008353B1"/>
    <w:rsid w:val="008438D2"/>
    <w:rsid w:val="00856355"/>
    <w:rsid w:val="00862E39"/>
    <w:rsid w:val="00863222"/>
    <w:rsid w:val="00863B4E"/>
    <w:rsid w:val="008648EE"/>
    <w:rsid w:val="008649AB"/>
    <w:rsid w:val="00874B2D"/>
    <w:rsid w:val="00877E66"/>
    <w:rsid w:val="008837E5"/>
    <w:rsid w:val="008857CC"/>
    <w:rsid w:val="008861A2"/>
    <w:rsid w:val="00890138"/>
    <w:rsid w:val="008A4923"/>
    <w:rsid w:val="008A567E"/>
    <w:rsid w:val="008A5D07"/>
    <w:rsid w:val="008B457C"/>
    <w:rsid w:val="008C7432"/>
    <w:rsid w:val="008D20CE"/>
    <w:rsid w:val="008D4544"/>
    <w:rsid w:val="008E008B"/>
    <w:rsid w:val="008E25F3"/>
    <w:rsid w:val="008E6399"/>
    <w:rsid w:val="008F4D87"/>
    <w:rsid w:val="00913346"/>
    <w:rsid w:val="0091482E"/>
    <w:rsid w:val="00916180"/>
    <w:rsid w:val="00917173"/>
    <w:rsid w:val="009208AB"/>
    <w:rsid w:val="009323B2"/>
    <w:rsid w:val="00936088"/>
    <w:rsid w:val="00936452"/>
    <w:rsid w:val="00936F8C"/>
    <w:rsid w:val="00956B1A"/>
    <w:rsid w:val="0096250D"/>
    <w:rsid w:val="00964464"/>
    <w:rsid w:val="009804C5"/>
    <w:rsid w:val="00980A30"/>
    <w:rsid w:val="0098230E"/>
    <w:rsid w:val="0098254D"/>
    <w:rsid w:val="009839BB"/>
    <w:rsid w:val="00983A14"/>
    <w:rsid w:val="00984E43"/>
    <w:rsid w:val="00985E1E"/>
    <w:rsid w:val="00993D1A"/>
    <w:rsid w:val="009A5281"/>
    <w:rsid w:val="009B21CD"/>
    <w:rsid w:val="009C2308"/>
    <w:rsid w:val="009D39D8"/>
    <w:rsid w:val="009D6C5B"/>
    <w:rsid w:val="009E212A"/>
    <w:rsid w:val="009E5344"/>
    <w:rsid w:val="009E7DF8"/>
    <w:rsid w:val="00A10A80"/>
    <w:rsid w:val="00A20FD6"/>
    <w:rsid w:val="00A47170"/>
    <w:rsid w:val="00A514BA"/>
    <w:rsid w:val="00A526D6"/>
    <w:rsid w:val="00A55DD8"/>
    <w:rsid w:val="00A618CF"/>
    <w:rsid w:val="00A619BF"/>
    <w:rsid w:val="00A6412A"/>
    <w:rsid w:val="00A65F30"/>
    <w:rsid w:val="00A71502"/>
    <w:rsid w:val="00A8292D"/>
    <w:rsid w:val="00A833E8"/>
    <w:rsid w:val="00A84058"/>
    <w:rsid w:val="00A8427C"/>
    <w:rsid w:val="00A9514E"/>
    <w:rsid w:val="00A97840"/>
    <w:rsid w:val="00AA634A"/>
    <w:rsid w:val="00AA6CDD"/>
    <w:rsid w:val="00AD71A0"/>
    <w:rsid w:val="00AD7557"/>
    <w:rsid w:val="00AE28B3"/>
    <w:rsid w:val="00AE4F0C"/>
    <w:rsid w:val="00AE7517"/>
    <w:rsid w:val="00AF01CC"/>
    <w:rsid w:val="00AF3B49"/>
    <w:rsid w:val="00AF4027"/>
    <w:rsid w:val="00AF57BD"/>
    <w:rsid w:val="00B0129D"/>
    <w:rsid w:val="00B124F1"/>
    <w:rsid w:val="00B13356"/>
    <w:rsid w:val="00B14724"/>
    <w:rsid w:val="00B17758"/>
    <w:rsid w:val="00B23495"/>
    <w:rsid w:val="00B23F1C"/>
    <w:rsid w:val="00B25A46"/>
    <w:rsid w:val="00B307D8"/>
    <w:rsid w:val="00B30A50"/>
    <w:rsid w:val="00B33BFE"/>
    <w:rsid w:val="00B4691A"/>
    <w:rsid w:val="00B52CE8"/>
    <w:rsid w:val="00B53FBA"/>
    <w:rsid w:val="00B5524B"/>
    <w:rsid w:val="00B6050A"/>
    <w:rsid w:val="00B70613"/>
    <w:rsid w:val="00B91DCB"/>
    <w:rsid w:val="00BA4F9A"/>
    <w:rsid w:val="00BB063A"/>
    <w:rsid w:val="00BC1470"/>
    <w:rsid w:val="00BC58B8"/>
    <w:rsid w:val="00BD08C6"/>
    <w:rsid w:val="00BD109A"/>
    <w:rsid w:val="00BE5FE6"/>
    <w:rsid w:val="00BF5D00"/>
    <w:rsid w:val="00C005AE"/>
    <w:rsid w:val="00C005C1"/>
    <w:rsid w:val="00C01339"/>
    <w:rsid w:val="00C02002"/>
    <w:rsid w:val="00C15B73"/>
    <w:rsid w:val="00C202FB"/>
    <w:rsid w:val="00C22956"/>
    <w:rsid w:val="00C22C4F"/>
    <w:rsid w:val="00C233CB"/>
    <w:rsid w:val="00C261EB"/>
    <w:rsid w:val="00C32535"/>
    <w:rsid w:val="00C35B76"/>
    <w:rsid w:val="00C3747A"/>
    <w:rsid w:val="00C413DA"/>
    <w:rsid w:val="00C46F04"/>
    <w:rsid w:val="00C61A67"/>
    <w:rsid w:val="00C7445B"/>
    <w:rsid w:val="00C85ED9"/>
    <w:rsid w:val="00C87B5D"/>
    <w:rsid w:val="00CC52F0"/>
    <w:rsid w:val="00CC7C8C"/>
    <w:rsid w:val="00CE20BD"/>
    <w:rsid w:val="00CE758A"/>
    <w:rsid w:val="00CF124A"/>
    <w:rsid w:val="00CF54DF"/>
    <w:rsid w:val="00D00A5D"/>
    <w:rsid w:val="00D03119"/>
    <w:rsid w:val="00D07C85"/>
    <w:rsid w:val="00D13149"/>
    <w:rsid w:val="00D14D38"/>
    <w:rsid w:val="00D14F81"/>
    <w:rsid w:val="00D225DC"/>
    <w:rsid w:val="00D31DC9"/>
    <w:rsid w:val="00D40805"/>
    <w:rsid w:val="00D43C9F"/>
    <w:rsid w:val="00D46725"/>
    <w:rsid w:val="00D4722A"/>
    <w:rsid w:val="00D53144"/>
    <w:rsid w:val="00D54477"/>
    <w:rsid w:val="00D561FB"/>
    <w:rsid w:val="00D623DD"/>
    <w:rsid w:val="00D62BFA"/>
    <w:rsid w:val="00D64FD4"/>
    <w:rsid w:val="00D66B3A"/>
    <w:rsid w:val="00D71223"/>
    <w:rsid w:val="00D73402"/>
    <w:rsid w:val="00D7456D"/>
    <w:rsid w:val="00D74F01"/>
    <w:rsid w:val="00D74F4A"/>
    <w:rsid w:val="00D76906"/>
    <w:rsid w:val="00D8083D"/>
    <w:rsid w:val="00D82E72"/>
    <w:rsid w:val="00D8579A"/>
    <w:rsid w:val="00D948F5"/>
    <w:rsid w:val="00DB4D6B"/>
    <w:rsid w:val="00DD0536"/>
    <w:rsid w:val="00DE7CF4"/>
    <w:rsid w:val="00DF29D8"/>
    <w:rsid w:val="00DF2D68"/>
    <w:rsid w:val="00DF65EC"/>
    <w:rsid w:val="00E02590"/>
    <w:rsid w:val="00E068C5"/>
    <w:rsid w:val="00E06998"/>
    <w:rsid w:val="00E119A2"/>
    <w:rsid w:val="00E14404"/>
    <w:rsid w:val="00E31133"/>
    <w:rsid w:val="00E311FC"/>
    <w:rsid w:val="00E43239"/>
    <w:rsid w:val="00E43F9C"/>
    <w:rsid w:val="00E63A83"/>
    <w:rsid w:val="00E657D1"/>
    <w:rsid w:val="00E714E3"/>
    <w:rsid w:val="00E74DAD"/>
    <w:rsid w:val="00E82513"/>
    <w:rsid w:val="00E933FA"/>
    <w:rsid w:val="00E94CF5"/>
    <w:rsid w:val="00E9509A"/>
    <w:rsid w:val="00EA2D91"/>
    <w:rsid w:val="00EA38AA"/>
    <w:rsid w:val="00EB05BD"/>
    <w:rsid w:val="00EB09B2"/>
    <w:rsid w:val="00EB48DB"/>
    <w:rsid w:val="00EB6A6E"/>
    <w:rsid w:val="00EC6A39"/>
    <w:rsid w:val="00EC6F24"/>
    <w:rsid w:val="00ED0613"/>
    <w:rsid w:val="00EF4BE8"/>
    <w:rsid w:val="00F013B9"/>
    <w:rsid w:val="00F06A66"/>
    <w:rsid w:val="00F07063"/>
    <w:rsid w:val="00F07F30"/>
    <w:rsid w:val="00F13D6B"/>
    <w:rsid w:val="00F16928"/>
    <w:rsid w:val="00F17746"/>
    <w:rsid w:val="00F23C07"/>
    <w:rsid w:val="00F250CB"/>
    <w:rsid w:val="00F316E8"/>
    <w:rsid w:val="00F33A39"/>
    <w:rsid w:val="00F36F4E"/>
    <w:rsid w:val="00F37E4F"/>
    <w:rsid w:val="00F37E6C"/>
    <w:rsid w:val="00F44931"/>
    <w:rsid w:val="00F51C10"/>
    <w:rsid w:val="00F61AF2"/>
    <w:rsid w:val="00F64A77"/>
    <w:rsid w:val="00F76726"/>
    <w:rsid w:val="00F8087B"/>
    <w:rsid w:val="00F83020"/>
    <w:rsid w:val="00F83277"/>
    <w:rsid w:val="00F87529"/>
    <w:rsid w:val="00F90069"/>
    <w:rsid w:val="00F904E8"/>
    <w:rsid w:val="00F91F97"/>
    <w:rsid w:val="00F962A2"/>
    <w:rsid w:val="00F977A6"/>
    <w:rsid w:val="00FA2F0A"/>
    <w:rsid w:val="00FA3527"/>
    <w:rsid w:val="00FA5225"/>
    <w:rsid w:val="00FB1EBB"/>
    <w:rsid w:val="00FB7C1B"/>
    <w:rsid w:val="00FE55CE"/>
    <w:rsid w:val="00FF30B1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B1795AF"/>
  <w15:docId w15:val="{B3DB9158-4C80-4194-9E07-9D48809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08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D22B1"/>
    <w:pPr>
      <w:keepNext/>
      <w:numPr>
        <w:numId w:val="1"/>
      </w:numPr>
      <w:tabs>
        <w:tab w:val="left" w:pos="0"/>
        <w:tab w:val="left" w:pos="426"/>
      </w:tabs>
      <w:jc w:val="both"/>
      <w:outlineLvl w:val="0"/>
    </w:pPr>
    <w:rPr>
      <w:b/>
      <w:szCs w:val="28"/>
      <w:lang w:val="x-none" w:eastAsia="x-none"/>
    </w:rPr>
  </w:style>
  <w:style w:type="paragraph" w:styleId="Ttulo2">
    <w:name w:val="heading 2"/>
    <w:basedOn w:val="Default"/>
    <w:next w:val="Normal"/>
    <w:link w:val="Ttulo2Car"/>
    <w:qFormat/>
    <w:rsid w:val="00E31133"/>
    <w:pPr>
      <w:numPr>
        <w:ilvl w:val="1"/>
        <w:numId w:val="1"/>
      </w:numPr>
      <w:jc w:val="both"/>
      <w:outlineLvl w:val="1"/>
    </w:pPr>
    <w:rPr>
      <w:rFonts w:ascii="Arial" w:eastAsia="Times New Roman" w:hAnsi="Arial" w:cs="Arial"/>
      <w:b/>
      <w:color w:val="auto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01339"/>
    <w:pPr>
      <w:keepNext/>
      <w:framePr w:wrap="notBeside" w:vAnchor="text" w:hAnchor="text" w:y="1"/>
      <w:widowControl w:val="0"/>
      <w:tabs>
        <w:tab w:val="num" w:pos="1077"/>
      </w:tabs>
      <w:ind w:left="1077" w:hanging="720"/>
      <w:jc w:val="both"/>
      <w:outlineLvl w:val="2"/>
    </w:pPr>
    <w:rPr>
      <w:b/>
      <w:szCs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C01339"/>
    <w:pPr>
      <w:keepNext/>
      <w:tabs>
        <w:tab w:val="left" w:pos="709"/>
        <w:tab w:val="num" w:pos="1221"/>
      </w:tabs>
      <w:ind w:left="1221" w:hanging="864"/>
      <w:jc w:val="both"/>
      <w:outlineLvl w:val="3"/>
    </w:pPr>
    <w:rPr>
      <w:b/>
      <w:sz w:val="22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C01339"/>
    <w:pPr>
      <w:keepNext/>
      <w:tabs>
        <w:tab w:val="num" w:pos="1365"/>
      </w:tabs>
      <w:ind w:left="1365" w:hanging="1008"/>
      <w:jc w:val="both"/>
      <w:outlineLvl w:val="4"/>
    </w:pPr>
    <w:rPr>
      <w:b/>
      <w:szCs w:val="24"/>
      <w:lang w:val="es-ES"/>
    </w:rPr>
  </w:style>
  <w:style w:type="paragraph" w:styleId="Ttulo6">
    <w:name w:val="heading 6"/>
    <w:basedOn w:val="Normal"/>
    <w:next w:val="Normal"/>
    <w:link w:val="Ttulo6Car"/>
    <w:qFormat/>
    <w:rsid w:val="00C01339"/>
    <w:pPr>
      <w:keepNext/>
      <w:tabs>
        <w:tab w:val="left" w:pos="284"/>
        <w:tab w:val="num" w:pos="1509"/>
      </w:tabs>
      <w:ind w:left="1509" w:hanging="1152"/>
      <w:jc w:val="both"/>
      <w:outlineLvl w:val="5"/>
    </w:pPr>
    <w:rPr>
      <w:b/>
      <w:szCs w:val="24"/>
      <w:lang w:val="es-ES"/>
    </w:rPr>
  </w:style>
  <w:style w:type="paragraph" w:styleId="Ttulo7">
    <w:name w:val="heading 7"/>
    <w:basedOn w:val="Normal"/>
    <w:next w:val="Normal"/>
    <w:link w:val="Ttulo7Car"/>
    <w:qFormat/>
    <w:rsid w:val="00C01339"/>
    <w:pPr>
      <w:keepNext/>
      <w:tabs>
        <w:tab w:val="num" w:pos="1653"/>
      </w:tabs>
      <w:ind w:left="1653" w:hanging="1296"/>
      <w:jc w:val="both"/>
      <w:outlineLvl w:val="6"/>
    </w:pPr>
    <w:rPr>
      <w:b/>
      <w:sz w:val="22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C01339"/>
    <w:pPr>
      <w:keepNext/>
      <w:widowControl w:val="0"/>
      <w:tabs>
        <w:tab w:val="num" w:pos="1797"/>
      </w:tabs>
      <w:ind w:left="1797" w:hanging="1440"/>
      <w:jc w:val="center"/>
      <w:outlineLvl w:val="7"/>
    </w:pPr>
    <w:rPr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C01339"/>
    <w:pPr>
      <w:keepNext/>
      <w:widowControl w:val="0"/>
      <w:tabs>
        <w:tab w:val="num" w:pos="1941"/>
      </w:tabs>
      <w:ind w:left="1941" w:hanging="1584"/>
      <w:jc w:val="both"/>
      <w:outlineLvl w:val="8"/>
    </w:pPr>
    <w:rPr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31133"/>
    <w:rPr>
      <w:rFonts w:ascii="Arial" w:hAnsi="Arial" w:cs="Arial"/>
      <w:b/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59"/>
    <w:rsid w:val="009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EB6A6E"/>
  </w:style>
  <w:style w:type="paragraph" w:styleId="TDC2">
    <w:name w:val="toc 2"/>
    <w:basedOn w:val="Normal"/>
    <w:next w:val="Normal"/>
    <w:autoRedefine/>
    <w:uiPriority w:val="39"/>
    <w:rsid w:val="00EB6A6E"/>
    <w:pPr>
      <w:ind w:left="240"/>
    </w:pPr>
  </w:style>
  <w:style w:type="character" w:styleId="Hipervnculo">
    <w:name w:val="Hyperlink"/>
    <w:basedOn w:val="Fuentedeprrafopredeter"/>
    <w:uiPriority w:val="99"/>
    <w:rsid w:val="00EB6A6E"/>
    <w:rPr>
      <w:color w:val="0000FF"/>
      <w:u w:val="single"/>
    </w:rPr>
  </w:style>
  <w:style w:type="paragraph" w:styleId="Encabezado">
    <w:name w:val="header"/>
    <w:basedOn w:val="Normal"/>
    <w:link w:val="EncabezadoCar"/>
    <w:rsid w:val="00C85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FBA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85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9A"/>
    <w:rPr>
      <w:lang w:val="es-ES_tradnl" w:eastAsia="es-ES"/>
    </w:rPr>
  </w:style>
  <w:style w:type="paragraph" w:customStyle="1" w:styleId="Textodenotaalfinal">
    <w:name w:val="Texto de nota al final"/>
    <w:basedOn w:val="Normal"/>
    <w:rsid w:val="008E25F3"/>
    <w:pPr>
      <w:widowControl w:val="0"/>
      <w:spacing w:line="360" w:lineRule="auto"/>
      <w:jc w:val="both"/>
    </w:pPr>
    <w:rPr>
      <w:rFonts w:cs="Arial"/>
      <w:szCs w:val="24"/>
    </w:rPr>
  </w:style>
  <w:style w:type="paragraph" w:styleId="Textoindependiente2">
    <w:name w:val="Body Text 2"/>
    <w:basedOn w:val="Normal"/>
    <w:link w:val="Textoindependiente2Car"/>
    <w:rsid w:val="00BA4F9A"/>
    <w:pPr>
      <w:autoSpaceDE w:val="0"/>
      <w:autoSpaceDN w:val="0"/>
    </w:pPr>
    <w:rPr>
      <w:rFonts w:cs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A4F9A"/>
    <w:rPr>
      <w:rFonts w:ascii="Arial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E7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E7755"/>
    <w:rPr>
      <w:rFonts w:ascii="Tahoma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qFormat/>
    <w:rsid w:val="005B2CA3"/>
    <w:rPr>
      <w:b/>
      <w:bCs/>
    </w:rPr>
  </w:style>
  <w:style w:type="character" w:styleId="nfasis">
    <w:name w:val="Emphasis"/>
    <w:basedOn w:val="Fuentedeprrafopredeter"/>
    <w:qFormat/>
    <w:rsid w:val="005B2CA3"/>
    <w:rPr>
      <w:i/>
      <w:iCs/>
    </w:rPr>
  </w:style>
  <w:style w:type="paragraph" w:styleId="Prrafodelista">
    <w:name w:val="List Paragraph"/>
    <w:basedOn w:val="Normal"/>
    <w:uiPriority w:val="34"/>
    <w:qFormat/>
    <w:rsid w:val="005B2CA3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val="es-CO" w:eastAsia="en-US"/>
    </w:rPr>
  </w:style>
  <w:style w:type="character" w:styleId="Ttulodellibro">
    <w:name w:val="Book Title"/>
    <w:basedOn w:val="Fuentedeprrafopredeter"/>
    <w:uiPriority w:val="33"/>
    <w:qFormat/>
    <w:rsid w:val="005B2CA3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qFormat/>
    <w:rsid w:val="005B2C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rsid w:val="005B2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B2CA3"/>
    <w:rPr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2CA3"/>
    <w:rPr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5B2CA3"/>
    <w:rPr>
      <w:vertAlign w:val="superscript"/>
    </w:rPr>
  </w:style>
  <w:style w:type="table" w:styleId="Cuadrculaclara-nfasis3">
    <w:name w:val="Light Grid Accent 3"/>
    <w:basedOn w:val="Tablanormal"/>
    <w:uiPriority w:val="62"/>
    <w:rsid w:val="005B2CA3"/>
    <w:rPr>
      <w:rFonts w:asciiTheme="minorHAnsi" w:eastAsiaTheme="minorHAnsi" w:hAnsiTheme="minorHAnsi" w:cstheme="minorBidi"/>
      <w:sz w:val="22"/>
      <w:szCs w:val="22"/>
      <w:lang w:val="es-C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visitado">
    <w:name w:val="FollowedHyperlink"/>
    <w:basedOn w:val="Fuentedeprrafopredeter"/>
    <w:uiPriority w:val="99"/>
    <w:unhideWhenUsed/>
    <w:rsid w:val="005B2CA3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unhideWhenUsed/>
    <w:qFormat/>
    <w:rsid w:val="005B2CA3"/>
    <w:pPr>
      <w:spacing w:after="200"/>
    </w:pPr>
    <w:rPr>
      <w:b/>
      <w:bCs/>
      <w:color w:val="4F81BD" w:themeColor="accent1"/>
      <w:sz w:val="18"/>
      <w:szCs w:val="18"/>
      <w:lang w:val="es-ES"/>
    </w:rPr>
  </w:style>
  <w:style w:type="paragraph" w:styleId="Tabladeilustraciones">
    <w:name w:val="table of figures"/>
    <w:basedOn w:val="Normal"/>
    <w:next w:val="Normal"/>
    <w:uiPriority w:val="99"/>
    <w:rsid w:val="00670EA0"/>
  </w:style>
  <w:style w:type="paragraph" w:styleId="TDC3">
    <w:name w:val="toc 3"/>
    <w:basedOn w:val="Normal"/>
    <w:next w:val="Normal"/>
    <w:autoRedefine/>
    <w:uiPriority w:val="39"/>
    <w:unhideWhenUsed/>
    <w:rsid w:val="00A6412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A6412A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A6412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A6412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A6412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A6412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A6412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9"/>
    <w:rsid w:val="000D22B1"/>
    <w:rPr>
      <w:rFonts w:ascii="Arial" w:hAnsi="Arial"/>
      <w:b/>
      <w:sz w:val="24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C01339"/>
    <w:rPr>
      <w:rFonts w:ascii="Arial" w:hAnsi="Arial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01339"/>
    <w:rPr>
      <w:rFonts w:ascii="Arial" w:hAnsi="Arial"/>
      <w:b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01339"/>
    <w:rPr>
      <w:rFonts w:ascii="Arial" w:hAnsi="Arial"/>
      <w:b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01339"/>
    <w:rPr>
      <w:rFonts w:ascii="Arial" w:hAnsi="Arial"/>
      <w:b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01339"/>
    <w:rPr>
      <w:rFonts w:ascii="Arial" w:hAnsi="Arial"/>
      <w:b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01339"/>
    <w:rPr>
      <w:rFonts w:ascii="Arial" w:hAnsi="Arial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01339"/>
    <w:rPr>
      <w:rFonts w:ascii="Arial" w:hAnsi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01339"/>
    <w:pPr>
      <w:spacing w:before="100" w:beforeAutospacing="1" w:after="100" w:afterAutospacing="1"/>
    </w:pPr>
    <w:rPr>
      <w:rFonts w:eastAsiaTheme="minorEastAsia"/>
      <w:szCs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43F9C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s-CO" w:eastAsia="es-CO"/>
    </w:rPr>
  </w:style>
  <w:style w:type="paragraph" w:customStyle="1" w:styleId="Default">
    <w:name w:val="Default"/>
    <w:rsid w:val="00E119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ES"/>
    </w:rPr>
  </w:style>
  <w:style w:type="paragraph" w:customStyle="1" w:styleId="Estilo1">
    <w:name w:val="Estilo1"/>
    <w:basedOn w:val="Normal"/>
    <w:autoRedefine/>
    <w:rsid w:val="00C005AE"/>
    <w:pPr>
      <w:widowControl w:val="0"/>
      <w:numPr>
        <w:ilvl w:val="2"/>
        <w:numId w:val="3"/>
      </w:numPr>
      <w:jc w:val="both"/>
    </w:pPr>
    <w:rPr>
      <w:b/>
      <w:bCs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edia/image3.png" Type="http://schemas.openxmlformats.org/officeDocument/2006/relationships/image"/>
<Relationship Id="rId11" Target="cid:image010.png@01D5FEB0.0CE79360" TargetMode="External" Type="http://schemas.openxmlformats.org/officeDocument/2006/relationships/image"/>
<Relationship Id="rId12" Target="media/image4.png" Type="http://schemas.openxmlformats.org/officeDocument/2006/relationships/image"/>
<Relationship Id="rId13" Target="cid:image009.png@01D5FEB0.0CE79360" TargetMode="External" Type="http://schemas.openxmlformats.org/officeDocument/2006/relationships/image"/>
<Relationship Id="rId14" Target="media/image5.emf" Type="http://schemas.openxmlformats.org/officeDocument/2006/relationships/image"/>
<Relationship Id="rId15" Target="media/image6.emf" Type="http://schemas.openxmlformats.org/officeDocument/2006/relationships/image"/>
<Relationship Id="rId16" Target="media/image7.emf" Type="http://schemas.openxmlformats.org/officeDocument/2006/relationships/image"/>
<Relationship Id="rId17" Target="media/image8.png" Type="http://schemas.openxmlformats.org/officeDocument/2006/relationships/image"/>
<Relationship Id="rId18" Target="cid:image010.png@01D601E4.D3405BF0" TargetMode="External" Type="http://schemas.openxmlformats.org/officeDocument/2006/relationships/image"/>
<Relationship Id="rId19" Target="media/image9.emf" Type="http://schemas.openxmlformats.org/officeDocument/2006/relationships/image"/>
<Relationship Id="rId2" Target="numbering.xml" Type="http://schemas.openxmlformats.org/officeDocument/2006/relationships/numbering"/>
<Relationship Id="rId20" Target="header1.xml" Type="http://schemas.openxmlformats.org/officeDocument/2006/relationships/header"/>
<Relationship Id="rId21" Target="header2.xml" Type="http://schemas.openxmlformats.org/officeDocument/2006/relationships/header"/>
<Relationship Id="rId22" Target="fontTable.xml" Type="http://schemas.openxmlformats.org/officeDocument/2006/relationships/fontTable"/>
<Relationship Id="rId23" Target="theme/theme1.xml" Type="http://schemas.openxmlformats.org/officeDocument/2006/relationships/theme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jpeg" Type="http://schemas.openxmlformats.org/officeDocument/2006/relationships/image"/>
<Relationship Id="rId9" Target="media/image2.emf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4FBC-9107-4B94-80B5-569AFFE1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14</Pages>
  <Words>2925</Words>
  <Characters>17146</Characters>
  <Application/>
  <DocSecurity>0</DocSecurity>
  <Lines>142</Lines>
  <Paragraphs>40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PROCEDIMIENTO PARA</vt:lpstr>
    </vt:vector>
  </TitlesOfParts>
  <Company/>
  <LinksUpToDate>false</LinksUpToDate>
  <CharactersWithSpaces>20031</CharactersWithSpaces>
  <SharedDoc>false</SharedDoc>
  <HLinks>
    <vt:vector baseType="variant" size="48"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_Toc209231584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_Toc209231583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_Toc209231582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_Toc209231581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_Toc209231580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_Toc209231579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_Toc209231578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_Toc209231577</vt:lpwstr>
      </vt:variant>
    </vt:vector>
  </HLinks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Grupo EPM</dc:creator>
  <cp:revision>0</cp:revision>
  <dc:title>PROCEDIMIENTO PARA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